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A70B">
      <w:pPr>
        <w:jc w:val="center"/>
        <w:rPr>
          <w:rFonts w:hint="eastAsia" w:ascii="宋体" w:hAnsi="宋体" w:eastAsia="宋体" w:cs="宋体"/>
          <w:b/>
          <w:bCs/>
          <w:color w:val="auto"/>
          <w:sz w:val="28"/>
          <w:szCs w:val="28"/>
          <w:highlight w:val="none"/>
        </w:rPr>
      </w:pPr>
    </w:p>
    <w:p w14:paraId="0A32B763">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w w:val="95"/>
          <w:sz w:val="52"/>
          <w:szCs w:val="52"/>
          <w:lang w:val="en-US" w:eastAsia="zh-CN"/>
        </w:rPr>
        <w:t>贵州</w:t>
      </w:r>
      <w:r>
        <w:rPr>
          <w:rFonts w:hint="eastAsia" w:ascii="华文仿宋" w:hAnsi="华文仿宋" w:eastAsia="华文仿宋"/>
          <w:b/>
          <w:color w:val="auto"/>
          <w:w w:val="95"/>
          <w:sz w:val="52"/>
          <w:szCs w:val="52"/>
          <w:lang w:val="en-US" w:eastAsia="zh-CN"/>
        </w:rPr>
        <w:t>茅台酒厂（集团）保健酒业</w:t>
      </w:r>
      <w:r>
        <w:rPr>
          <w:rFonts w:hint="default" w:ascii="华文仿宋" w:hAnsi="华文仿宋" w:eastAsia="华文仿宋"/>
          <w:b/>
          <w:color w:val="auto"/>
          <w:w w:val="95"/>
          <w:sz w:val="52"/>
          <w:szCs w:val="52"/>
          <w:lang w:val="en-US" w:eastAsia="zh-CN"/>
        </w:rPr>
        <w:t>有限公司</w:t>
      </w:r>
    </w:p>
    <w:p w14:paraId="3FC95E64">
      <w:pPr>
        <w:jc w:val="center"/>
        <w:rPr>
          <w:rFonts w:hint="eastAsia" w:ascii="华文仿宋" w:hAnsi="华文仿宋" w:eastAsia="华文仿宋"/>
          <w:b/>
          <w:sz w:val="72"/>
          <w:szCs w:val="28"/>
        </w:rPr>
      </w:pPr>
    </w:p>
    <w:p w14:paraId="7D8A9DA7">
      <w:pPr>
        <w:jc w:val="center"/>
        <w:rPr>
          <w:rFonts w:hint="eastAsia" w:ascii="华文仿宋" w:hAnsi="华文仿宋" w:eastAsia="华文仿宋"/>
          <w:b/>
          <w:sz w:val="72"/>
          <w:szCs w:val="28"/>
        </w:rPr>
      </w:pPr>
    </w:p>
    <w:p w14:paraId="7F843100">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F231C01">
      <w:pPr>
        <w:spacing w:line="800" w:lineRule="exact"/>
        <w:ind w:leftChars="1300"/>
        <w:rPr>
          <w:rFonts w:hint="eastAsia" w:ascii="华文仿宋" w:hAnsi="华文仿宋" w:eastAsia="华文仿宋"/>
          <w:b/>
          <w:sz w:val="28"/>
          <w:szCs w:val="28"/>
          <w:highlight w:val="yellow"/>
        </w:rPr>
      </w:pPr>
    </w:p>
    <w:p w14:paraId="0D7FC35B">
      <w:pPr>
        <w:pStyle w:val="25"/>
        <w:rPr>
          <w:rFonts w:hint="eastAsia" w:ascii="华文仿宋" w:hAnsi="华文仿宋" w:eastAsia="华文仿宋"/>
          <w:b/>
          <w:sz w:val="28"/>
          <w:szCs w:val="28"/>
          <w:highlight w:val="yellow"/>
        </w:rPr>
      </w:pPr>
    </w:p>
    <w:p w14:paraId="30EB3C02">
      <w:pPr>
        <w:rPr>
          <w:rFonts w:hint="eastAsia"/>
        </w:rPr>
      </w:pPr>
    </w:p>
    <w:p w14:paraId="2240C74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default" w:ascii="黑体" w:hAnsi="黑体" w:eastAsia="黑体"/>
          <w:bCs/>
          <w:color w:val="auto"/>
          <w:sz w:val="32"/>
          <w:szCs w:val="32"/>
          <w:lang w:val="en-US" w:eastAsia="zh-CN"/>
        </w:rPr>
      </w:pPr>
      <w:r>
        <w:rPr>
          <w:rFonts w:hint="eastAsia" w:ascii="黑体" w:hAnsi="黑体" w:eastAsia="黑体"/>
          <w:bCs/>
          <w:color w:val="auto"/>
          <w:sz w:val="32"/>
          <w:szCs w:val="32"/>
        </w:rPr>
        <w:t>项目名称：</w:t>
      </w:r>
      <w:r>
        <w:rPr>
          <w:rFonts w:hint="eastAsia" w:ascii="黑体" w:hAnsi="黑体" w:eastAsia="黑体" w:cs="Times New Roman"/>
          <w:bCs/>
          <w:color w:val="auto"/>
          <w:sz w:val="32"/>
          <w:szCs w:val="32"/>
          <w:lang w:val="en-US" w:eastAsia="zh-CN"/>
        </w:rPr>
        <w:t>同民园区10kV高压专线（同塔双回）建设项目设计服务采购项目</w:t>
      </w:r>
    </w:p>
    <w:p w14:paraId="194F562D">
      <w:pPr>
        <w:pStyle w:val="34"/>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3644F58E">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73EAC983">
      <w:pPr>
        <w:pStyle w:val="34"/>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532D5F93">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四</w:t>
      </w:r>
      <w:r>
        <w:rPr>
          <w:rFonts w:hint="eastAsia" w:ascii="黑体" w:hAnsi="黑体" w:eastAsia="黑体"/>
          <w:bCs/>
          <w:color w:val="auto"/>
          <w:sz w:val="32"/>
          <w:szCs w:val="32"/>
        </w:rPr>
        <w:t>月</w:t>
      </w:r>
    </w:p>
    <w:p w14:paraId="09E2D092">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4667A45A">
      <w:pPr>
        <w:rPr>
          <w:rFonts w:hint="eastAsia"/>
        </w:rPr>
      </w:pPr>
    </w:p>
    <w:p w14:paraId="265B4D8F">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39A53A14">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517185C9">
      <w:pPr>
        <w:pStyle w:val="18"/>
        <w:tabs>
          <w:tab w:val="right" w:leader="dot" w:pos="9106"/>
        </w:tabs>
        <w:spacing w:line="660" w:lineRule="exact"/>
        <w:rPr>
          <w:rFonts w:ascii="宋体" w:hAnsi="宋体" w:cs="宋体"/>
          <w:b/>
          <w:bCs/>
          <w:sz w:val="30"/>
          <w:szCs w:val="30"/>
        </w:rPr>
      </w:pPr>
    </w:p>
    <w:p w14:paraId="05596447">
      <w:pPr>
        <w:pStyle w:val="18"/>
        <w:tabs>
          <w:tab w:val="right" w:leader="dot" w:pos="9106"/>
        </w:tabs>
        <w:rPr>
          <w:rFonts w:hint="eastAsia" w:ascii="仿宋_GB2312" w:hAnsi="仿宋_GB2312" w:eastAsia="仿宋_GB2312" w:cs="仿宋_GB2312"/>
          <w:sz w:val="32"/>
          <w:szCs w:val="32"/>
        </w:rPr>
      </w:pPr>
      <w:r>
        <w:rPr>
          <w:rFonts w:hint="eastAsia" w:ascii="宋体" w:hAnsi="宋体" w:cs="宋体"/>
          <w:b/>
          <w:bCs/>
          <w:sz w:val="36"/>
          <w:szCs w:val="36"/>
        </w:rPr>
        <w:fldChar w:fldCharType="begin"/>
      </w:r>
      <w:r>
        <w:rPr>
          <w:rFonts w:hint="eastAsia" w:ascii="宋体" w:hAnsi="宋体" w:cs="宋体"/>
          <w:b/>
          <w:bCs/>
          <w:sz w:val="36"/>
          <w:szCs w:val="36"/>
        </w:rPr>
        <w:instrText xml:space="preserve">TOC \o "1-1" \h \u </w:instrText>
      </w:r>
      <w:r>
        <w:rPr>
          <w:rFonts w:hint="eastAsia" w:ascii="宋体" w:hAnsi="宋体" w:cs="宋体"/>
          <w:b/>
          <w:bCs/>
          <w:sz w:val="36"/>
          <w:szCs w:val="36"/>
        </w:rPr>
        <w:fldChar w:fldCharType="separate"/>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_Toc12488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val="0"/>
          <w:kern w:val="2"/>
          <w:sz w:val="32"/>
          <w:szCs w:val="32"/>
          <w:lang w:val="en-US" w:eastAsia="zh-CN" w:bidi="ar-SA"/>
        </w:rPr>
        <w:t>第一章 竞价采购公告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1CE361E2">
      <w:pPr>
        <w:pStyle w:val="18"/>
        <w:tabs>
          <w:tab w:val="right" w:leader="dot" w:pos="91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_Toc8226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val="0"/>
          <w:kern w:val="2"/>
          <w:sz w:val="32"/>
          <w:szCs w:val="32"/>
          <w:lang w:val="en-US" w:eastAsia="zh-CN" w:bidi="ar-SA"/>
        </w:rPr>
        <w:t>第二章 采购要求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003F3E07">
      <w:pPr>
        <w:pStyle w:val="18"/>
        <w:tabs>
          <w:tab w:val="right" w:leader="dot" w:pos="9106"/>
        </w:tabs>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_Toc478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val="0"/>
          <w:kern w:val="2"/>
          <w:sz w:val="32"/>
          <w:szCs w:val="32"/>
          <w:lang w:val="en-US" w:eastAsia="zh-CN" w:bidi="ar-SA"/>
        </w:rPr>
        <w:t>第三章 报价文件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7E734885">
      <w:pPr>
        <w:spacing w:line="360" w:lineRule="auto"/>
        <w:rPr>
          <w:sz w:val="36"/>
          <w:szCs w:val="36"/>
        </w:rPr>
      </w:pPr>
      <w:r>
        <w:rPr>
          <w:rFonts w:hint="eastAsia" w:ascii="宋体" w:hAnsi="宋体" w:cs="宋体"/>
          <w:bCs/>
          <w:szCs w:val="36"/>
        </w:rPr>
        <w:fldChar w:fldCharType="end"/>
      </w:r>
    </w:p>
    <w:p w14:paraId="29910382">
      <w:pPr>
        <w:pStyle w:val="2"/>
        <w:spacing w:line="360" w:lineRule="auto"/>
        <w:jc w:val="center"/>
        <w:rPr>
          <w:rFonts w:hint="eastAsia" w:ascii="方正小标宋简体" w:hAnsi="方正小标宋简体" w:eastAsia="方正小标宋简体" w:cs="方正小标宋简体"/>
          <w:b w:val="0"/>
          <w:bCs w:val="0"/>
          <w:kern w:val="2"/>
          <w:sz w:val="36"/>
          <w:szCs w:val="36"/>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p>
    <w:p w14:paraId="351A2CD4">
      <w:pPr>
        <w:pStyle w:val="2"/>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2488"/>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3EF6E0E5">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同民园区10kV高压专线（同塔双回）建设项目设计服务采购  </w:t>
      </w:r>
      <w:r>
        <w:rPr>
          <w:rFonts w:hint="eastAsia" w:ascii="仿宋_GB2312" w:hAnsi="仿宋_GB2312" w:eastAsia="仿宋_GB2312" w:cs="仿宋_GB2312"/>
          <w:sz w:val="32"/>
          <w:szCs w:val="32"/>
          <w:lang w:val="en-US" w:eastAsia="zh-CN"/>
        </w:rPr>
        <w:t>项目组织竞价采购，竞价公告在</w:t>
      </w:r>
      <w:r>
        <w:rPr>
          <w:rFonts w:hint="eastAsia" w:ascii="仿宋_GB2312" w:hAnsi="仿宋_GB2312" w:eastAsia="仿宋_GB2312" w:cs="仿宋_GB2312"/>
          <w:b/>
          <w:bCs/>
          <w:sz w:val="32"/>
          <w:szCs w:val="32"/>
          <w:lang w:val="en-US" w:eastAsia="zh-CN"/>
        </w:rPr>
        <w:t>贵州茅台酒厂（集团）保健酒业有限公司官网</w:t>
      </w:r>
      <w:r>
        <w:rPr>
          <w:rFonts w:hint="eastAsia" w:ascii="仿宋_GB2312" w:hAnsi="仿宋_GB2312" w:eastAsia="仿宋_GB2312" w:cs="仿宋_GB2312"/>
          <w:b/>
          <w:bCs/>
          <w:sz w:val="32"/>
          <w:szCs w:val="32"/>
          <w:highlight w:val="none"/>
          <w:lang w:val="en-US" w:eastAsia="zh-CN"/>
        </w:rPr>
        <w:t>（https://bjj.moutai.com.cn/mtbjj/2025-09/12/article_2025091216511594519.html）</w:t>
      </w:r>
      <w:r>
        <w:rPr>
          <w:rFonts w:hint="eastAsia" w:ascii="仿宋_GB2312" w:hAnsi="仿宋_GB2312" w:eastAsia="仿宋_GB2312" w:cs="仿宋_GB2312"/>
          <w:sz w:val="32"/>
          <w:szCs w:val="32"/>
          <w:lang w:val="en-US" w:eastAsia="zh-CN"/>
        </w:rPr>
        <w:t>上发布，欢迎符合资格条件的供应商参加响应。</w:t>
      </w:r>
    </w:p>
    <w:p w14:paraId="1BE8971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bCs/>
          <w:color w:val="auto"/>
          <w:sz w:val="32"/>
          <w:szCs w:val="32"/>
          <w:lang w:val="en-US" w:eastAsia="zh-CN"/>
        </w:rPr>
        <w:t>同民园区10kV高压专线（同塔双回）建设项目设计服务采购项目</w:t>
      </w:r>
      <w:r>
        <w:rPr>
          <w:rFonts w:hint="eastAsia" w:ascii="仿宋_GB2312" w:hAnsi="仿宋_GB2312" w:eastAsia="仿宋_GB2312" w:cs="仿宋_GB2312"/>
          <w:sz w:val="32"/>
          <w:szCs w:val="32"/>
          <w:lang w:val="en-US" w:eastAsia="zh-CN"/>
        </w:rPr>
        <w:t>。</w:t>
      </w:r>
    </w:p>
    <w:p w14:paraId="2160D1A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为保健酒业公司提供赤水河流域酱香型白酒产业集聚示范区一一仁怀同民集聚示范区(一期)新建10kV高压专线(同杆双回)项目范围内的设计工作，包括10kV进线搭火点至低压开关柜出口之间的高低压电气设备的选型计算、平面布置、相互连接、接地、通风和照明等内容的方案设计和施工图设计，以及继电保护和计量配置等的设计，并确保项目设计内容通过施工地供电部门审核。</w:t>
      </w:r>
    </w:p>
    <w:p w14:paraId="3161EBF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45CF2A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5B03E07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20D67B5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438A35B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四、特殊资格要求：</w:t>
      </w:r>
    </w:p>
    <w:p w14:paraId="47CF8DB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电力行业专业乙级及以上</w:t>
      </w:r>
      <w:r>
        <w:rPr>
          <w:rFonts w:hint="eastAsia" w:ascii="仿宋_GB2312" w:hAnsi="仿宋_GB2312" w:eastAsia="仿宋_GB2312" w:cs="仿宋_GB2312"/>
          <w:b w:val="0"/>
          <w:bCs w:val="0"/>
          <w:sz w:val="32"/>
          <w:szCs w:val="32"/>
          <w:lang w:val="en-US" w:eastAsia="zh-CN"/>
        </w:rPr>
        <w:t>。</w:t>
      </w:r>
    </w:p>
    <w:p w14:paraId="5436D02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五、服务期：设计协议签定后10个工作日内向施工地供电部门提交设计图纸及相关资料，通过施工地供电部门评审批复后10个工作日内完成审定版设计图纸</w:t>
      </w:r>
      <w:r>
        <w:rPr>
          <w:rFonts w:hint="eastAsia" w:ascii="仿宋_GB2312" w:hAnsi="仿宋_GB2312" w:eastAsia="仿宋_GB2312" w:cs="仿宋_GB2312"/>
          <w:b/>
          <w:bCs w:val="0"/>
          <w:sz w:val="32"/>
          <w:szCs w:val="32"/>
          <w:lang w:val="en-US" w:eastAsia="zh-CN"/>
        </w:rPr>
        <w:t>。</w:t>
      </w:r>
    </w:p>
    <w:p w14:paraId="2038017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10A778F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color w:val="auto"/>
          <w:sz w:val="32"/>
          <w:szCs w:val="32"/>
          <w:highlight w:val="none"/>
          <w:lang w:val="en-US" w:eastAsia="zh-CN"/>
        </w:rPr>
        <w:t>价</w:t>
      </w:r>
      <w:r>
        <w:rPr>
          <w:rFonts w:hint="eastAsia" w:ascii="仿宋_GB2312" w:hAnsi="仿宋_GB2312" w:eastAsia="仿宋_GB2312" w:cs="仿宋_GB2312"/>
          <w:color w:val="auto"/>
          <w:sz w:val="32"/>
          <w:szCs w:val="32"/>
          <w:highlight w:val="none"/>
          <w:u w:val="single"/>
          <w:lang w:val="en-US" w:eastAsia="zh-CN"/>
        </w:rPr>
        <w:t xml:space="preserve"> ¥70000.00</w:t>
      </w:r>
      <w:r>
        <w:rPr>
          <w:rFonts w:hint="eastAsia" w:ascii="仿宋_GB2312" w:hAnsi="仿宋_GB2312" w:eastAsia="仿宋_GB2312" w:cs="仿宋_GB2312"/>
          <w:color w:val="auto"/>
          <w:sz w:val="32"/>
          <w:szCs w:val="32"/>
          <w:highlight w:val="none"/>
          <w:lang w:val="en-US" w:eastAsia="zh-CN"/>
        </w:rPr>
        <w:t>元（大</w:t>
      </w:r>
      <w:r>
        <w:rPr>
          <w:rFonts w:hint="eastAsia" w:ascii="仿宋_GB2312" w:hAnsi="仿宋_GB2312" w:eastAsia="仿宋_GB2312" w:cs="仿宋_GB2312"/>
          <w:sz w:val="32"/>
          <w:szCs w:val="32"/>
          <w:highlight w:val="none"/>
          <w:lang w:val="en-US" w:eastAsia="zh-CN"/>
        </w:rPr>
        <w:t>写：</w:t>
      </w:r>
      <w:r>
        <w:rPr>
          <w:rFonts w:hint="eastAsia" w:ascii="仿宋_GB2312" w:hAnsi="仿宋_GB2312" w:eastAsia="仿宋_GB2312" w:cs="仿宋_GB2312"/>
          <w:sz w:val="32"/>
          <w:szCs w:val="32"/>
          <w:highlight w:val="none"/>
          <w:u w:val="single"/>
          <w:lang w:val="en-US" w:eastAsia="zh-CN"/>
        </w:rPr>
        <w:t xml:space="preserve"> 人民币柒万元整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lang w:val="en-US" w:eastAsia="zh-CN"/>
        </w:rPr>
        <w:t>报价人的响应报价超过采购最高限价的视为无效响应</w:t>
      </w:r>
      <w:r>
        <w:rPr>
          <w:rFonts w:hint="eastAsia" w:ascii="仿宋_GB2312" w:hAnsi="仿宋_GB2312" w:eastAsia="仿宋_GB2312" w:cs="仿宋_GB2312"/>
          <w:sz w:val="32"/>
          <w:szCs w:val="32"/>
          <w:lang w:val="en-US" w:eastAsia="zh-CN"/>
        </w:rPr>
        <w:t>。</w:t>
      </w:r>
    </w:p>
    <w:p w14:paraId="72C84FC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八、报价文件递交截止时间及报价文件递交地点：</w:t>
      </w:r>
    </w:p>
    <w:p w14:paraId="5F94839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4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23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11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3E38A4C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贵州省遵义市仁怀市坛厂街道贵州茅台酒厂（集团）保健酒业有限公司综合办公区327设备能源部办公室 </w:t>
      </w:r>
    </w:p>
    <w:p w14:paraId="629D0CD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3、报价文件递交方式：现场递交或邮寄递交。</w:t>
      </w:r>
    </w:p>
    <w:p w14:paraId="72988DD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注：未到现场的响应人，需在报价文件递交截止时间前将报价文件邮寄至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贵州省遵义市仁怀市坛厂街道贵州茅台酒厂（集团）保健酒业有限公司综合办公区327设备能源部办公室；收件人：兰果（15285015634）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否则报价文件将被拒收。因邮寄产生的风险及费用由响应人自行承担。</w:t>
      </w:r>
    </w:p>
    <w:p w14:paraId="74BCCC3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九、报价要求</w:t>
      </w:r>
    </w:p>
    <w:p w14:paraId="00B0CE7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29646E8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2、报价前，响应人应对项目现场及周围环境进行踏勘，以获取编制响应文件和签署合同所涉及的现场资料。供应商不进行现场踏勘的，视为对现场已经了解。供应商自行承担踏勘现场的责任、风险和费用。</w:t>
      </w:r>
    </w:p>
    <w:p w14:paraId="32E13C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3、报价响应人报价超过采购最高限价的为无效报价。</w:t>
      </w:r>
    </w:p>
    <w:p w14:paraId="0B96622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十、合同承包方式</w:t>
      </w:r>
    </w:p>
    <w:p w14:paraId="4CA054C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总价包干合同。</w:t>
      </w:r>
    </w:p>
    <w:p w14:paraId="533A596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189BA86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1、设计图纸经施工地供电部门评审通过并将设计成果移交</w:t>
      </w:r>
      <w:r>
        <w:rPr>
          <w:rFonts w:hint="eastAsia" w:ascii="仿宋_GB2312" w:hAnsi="仿宋_GB2312" w:eastAsia="仿宋_GB2312" w:cs="仿宋_GB2312"/>
          <w:sz w:val="32"/>
          <w:szCs w:val="32"/>
          <w:highlight w:val="none"/>
          <w:lang w:val="en-US" w:eastAsia="zh-CN"/>
        </w:rPr>
        <w:t>采购人后</w:t>
      </w:r>
      <w:r>
        <w:rPr>
          <w:rFonts w:hint="eastAsia" w:ascii="仿宋_GB2312" w:hAnsi="仿宋_GB2312" w:eastAsia="仿宋_GB2312" w:cs="仿宋_GB2312"/>
          <w:sz w:val="32"/>
          <w:szCs w:val="32"/>
          <w:lang w:val="en-US" w:eastAsia="zh-CN"/>
        </w:rPr>
        <w:t>，支付总金额的90%。</w:t>
      </w:r>
      <w:r>
        <w:rPr>
          <w:rFonts w:hint="eastAsia" w:ascii="仿宋_GB2312" w:hAnsi="仿宋_GB2312" w:eastAsia="仿宋_GB2312" w:cs="仿宋_GB2312"/>
          <w:sz w:val="32"/>
          <w:szCs w:val="32"/>
          <w:highlight w:val="none"/>
          <w:lang w:val="en-US" w:eastAsia="zh-CN"/>
        </w:rPr>
        <w:t xml:space="preserve">（响应人向采购人提供100%结算金额且符合采购人要求的增值税专用发票）； </w:t>
      </w:r>
    </w:p>
    <w:p w14:paraId="0C2304F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val="en-US" w:eastAsia="zh-CN"/>
        </w:rPr>
        <w:t>本工程竣工验收合格后，支付剩余的10%</w:t>
      </w:r>
      <w:r>
        <w:rPr>
          <w:rFonts w:hint="eastAsia" w:ascii="仿宋_GB2312" w:hAnsi="仿宋_GB2312" w:eastAsia="仿宋_GB2312" w:cs="仿宋_GB2312"/>
          <w:sz w:val="32"/>
          <w:szCs w:val="32"/>
          <w:highlight w:val="none"/>
          <w:lang w:val="en-US" w:eastAsia="zh-CN"/>
        </w:rPr>
        <w:t>。</w:t>
      </w:r>
    </w:p>
    <w:p w14:paraId="4379698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0CF0D81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1、①报价书；②报价响应人资格要求证明文件；③法定代表人身份证明、法定代表人授权书</w:t>
      </w:r>
      <w:r>
        <w:rPr>
          <w:rFonts w:hint="eastAsia" w:ascii="仿宋_GB2312" w:hAnsi="仿宋_GB2312" w:eastAsia="仿宋_GB2312" w:cs="仿宋_GB2312"/>
          <w:sz w:val="32"/>
          <w:szCs w:val="32"/>
          <w:highlight w:val="none"/>
          <w:lang w:val="en-US" w:eastAsia="zh-CN"/>
        </w:rPr>
        <w:t>。报价文件格式见附件。</w:t>
      </w:r>
    </w:p>
    <w:p w14:paraId="610D7D9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2、报价文件数量：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以上资料均须密封在一个密封袋内，在密封处加盖报价响应人公章，</w:t>
      </w:r>
      <w:r>
        <w:rPr>
          <w:rFonts w:hint="eastAsia" w:ascii="仿宋_GB2312" w:hAnsi="仿宋_GB2312" w:eastAsia="仿宋_GB2312" w:cs="仿宋_GB2312"/>
          <w:b w:val="0"/>
          <w:bCs w:val="0"/>
          <w:sz w:val="32"/>
          <w:szCs w:val="32"/>
          <w:lang w:val="en-US" w:eastAsia="zh-CN"/>
        </w:rPr>
        <w:t>中选响应人须提供报价文件的PDF格式扫描件，建议双面打印</w:t>
      </w:r>
      <w:r>
        <w:rPr>
          <w:rFonts w:hint="eastAsia" w:ascii="仿宋_GB2312" w:hAnsi="仿宋_GB2312" w:eastAsia="仿宋_GB2312" w:cs="仿宋_GB2312"/>
          <w:sz w:val="32"/>
          <w:szCs w:val="32"/>
          <w:lang w:val="en-US" w:eastAsia="zh-CN"/>
        </w:rPr>
        <w:t>）。</w:t>
      </w:r>
    </w:p>
    <w:p w14:paraId="6924D119">
      <w:pPr>
        <w:pStyle w:val="24"/>
        <w:keepNext w:val="0"/>
        <w:keepLines w:val="0"/>
        <w:pageBreakBefore w:val="0"/>
        <w:kinsoku/>
        <w:wordWrap/>
        <w:overflowPunct/>
        <w:topLinePunct w:val="0"/>
        <w:autoSpaceDE/>
        <w:autoSpaceDN/>
        <w:bidi w:val="0"/>
        <w:spacing w:line="62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3、成交响应人在合同签订前，若采购人需要，须再向采购人提供有效的PDF及Word版报价文件。</w:t>
      </w:r>
    </w:p>
    <w:p w14:paraId="1C695D5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6CA25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03CFAF4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当投标人税率不一致时，以不含税总价最低确定为中标人</w:t>
      </w:r>
      <w:r>
        <w:rPr>
          <w:rFonts w:hint="eastAsia" w:ascii="仿宋_GB2312" w:hAnsi="仿宋_GB2312" w:eastAsia="仿宋_GB2312" w:cs="仿宋_GB2312"/>
          <w:sz w:val="32"/>
          <w:szCs w:val="32"/>
          <w:lang w:val="en-US" w:eastAsia="zh-CN"/>
        </w:rPr>
        <w:t>）确定成交供应商。</w:t>
      </w:r>
    </w:p>
    <w:p w14:paraId="2B50272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0B477F0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62723BC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5E02281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0A426DF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1、成交响应人接到采购人通知后7日内与采购人对接签订合同事宜。</w:t>
      </w:r>
    </w:p>
    <w:p w14:paraId="3DB735D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2、合同形式：总价包干合同。</w:t>
      </w:r>
    </w:p>
    <w:p w14:paraId="15F850AA">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6C58BD9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3715"/>
      <w:bookmarkStart w:id="3" w:name="_Toc70065360"/>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4550DD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贵州茅台酒厂（集团）保健酒业有限公司综合办公区327设备能源部办公室</w:t>
      </w:r>
    </w:p>
    <w:p w14:paraId="1362A8F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人：兰 果   </w:t>
      </w:r>
    </w:p>
    <w:p w14:paraId="11F27C0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w:t>
      </w:r>
      <w:bookmarkStart w:id="4" w:name="_Toc27298"/>
      <w:r>
        <w:rPr>
          <w:rFonts w:hint="eastAsia" w:ascii="仿宋_GB2312" w:hAnsi="仿宋_GB2312" w:eastAsia="仿宋_GB2312" w:cs="仿宋_GB2312"/>
          <w:sz w:val="32"/>
          <w:szCs w:val="32"/>
          <w:lang w:val="en-US" w:eastAsia="zh-CN"/>
        </w:rPr>
        <w:t>15285015634</w:t>
      </w:r>
    </w:p>
    <w:p w14:paraId="29F5C572">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29F922EA">
      <w:pPr>
        <w:pStyle w:val="2"/>
        <w:jc w:val="center"/>
        <w:rPr>
          <w:rFonts w:hint="eastAsia" w:ascii="仿宋_GB2312" w:hAnsi="仿宋_GB2312" w:eastAsia="仿宋_GB2312" w:cs="仿宋_GB2312"/>
          <w:b/>
          <w:bCs/>
          <w:sz w:val="32"/>
          <w:szCs w:val="32"/>
          <w:lang w:val="en-US" w:eastAsia="zh-CN"/>
        </w:rPr>
      </w:pPr>
      <w:bookmarkStart w:id="5" w:name="_Toc8226"/>
      <w:r>
        <w:rPr>
          <w:rFonts w:hint="eastAsia" w:ascii="方正小标宋简体" w:hAnsi="方正小标宋简体" w:eastAsia="方正小标宋简体" w:cs="方正小标宋简体"/>
          <w:b w:val="0"/>
          <w:bCs w:val="0"/>
          <w:kern w:val="2"/>
          <w:sz w:val="44"/>
          <w:szCs w:val="44"/>
          <w:lang w:val="en-US" w:eastAsia="zh-CN" w:bidi="ar-SA"/>
        </w:rPr>
        <w:t>第二章 采购</w:t>
      </w:r>
      <w:bookmarkEnd w:id="4"/>
      <w:bookmarkStart w:id="6" w:name="_Toc261600259"/>
      <w:bookmarkStart w:id="7" w:name="_Toc170465824"/>
      <w:bookmarkStart w:id="8" w:name="_Toc22987889"/>
      <w:r>
        <w:rPr>
          <w:rFonts w:hint="eastAsia" w:ascii="方正小标宋简体" w:hAnsi="方正小标宋简体" w:eastAsia="方正小标宋简体" w:cs="方正小标宋简体"/>
          <w:b w:val="0"/>
          <w:bCs w:val="0"/>
          <w:kern w:val="2"/>
          <w:sz w:val="44"/>
          <w:szCs w:val="44"/>
          <w:lang w:val="en-US" w:eastAsia="zh-CN" w:bidi="ar-SA"/>
        </w:rPr>
        <w:t>要求</w:t>
      </w:r>
      <w:bookmarkEnd w:id="5"/>
    </w:p>
    <w:p w14:paraId="2F6DC8D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为保健酒业公司提供赤水河流域酱香型白酒产业集聚示范区一一仁怀同民集聚示范区(一期)新建10kV高压专线(同杆双回)项目范围内的设计工作，包括10kV进线搭火点至低压开关柜出口之间的高低压电气设备的选型计算、平面布置、相互连接、接地、通风和照明等内容的方案设计和施工图设计，以及继电保护和计量配置等的设计，并确保项目设计内容通过施工地供电部门审核。</w:t>
      </w:r>
    </w:p>
    <w:p w14:paraId="6283988F">
      <w:pPr>
        <w:pStyle w:val="2"/>
        <w:jc w:val="both"/>
        <w:rPr>
          <w:rFonts w:hint="eastAsia" w:ascii="方正小标宋简体" w:hAnsi="方正小标宋简体" w:eastAsia="方正小标宋简体" w:cs="方正小标宋简体"/>
          <w:b w:val="0"/>
          <w:bCs w:val="0"/>
          <w:kern w:val="2"/>
          <w:sz w:val="44"/>
          <w:szCs w:val="44"/>
          <w:lang w:val="en-US" w:eastAsia="zh-CN" w:bidi="ar-SA"/>
        </w:rPr>
      </w:pPr>
      <w:bookmarkStart w:id="9" w:name="_Toc22026"/>
      <w:bookmarkStart w:id="10" w:name="_Toc31722"/>
    </w:p>
    <w:p w14:paraId="08988CF0">
      <w:pPr>
        <w:rPr>
          <w:rFonts w:hint="eastAsia" w:ascii="方正小标宋简体" w:hAnsi="方正小标宋简体" w:eastAsia="方正小标宋简体" w:cs="方正小标宋简体"/>
          <w:b w:val="0"/>
          <w:bCs w:val="0"/>
          <w:kern w:val="2"/>
          <w:sz w:val="44"/>
          <w:szCs w:val="44"/>
          <w:lang w:val="en-US" w:eastAsia="zh-CN" w:bidi="ar-SA"/>
        </w:rPr>
      </w:pPr>
    </w:p>
    <w:p w14:paraId="21CF649F">
      <w:pPr>
        <w:rPr>
          <w:rFonts w:hint="eastAsia" w:ascii="方正小标宋简体" w:hAnsi="方正小标宋简体" w:eastAsia="方正小标宋简体" w:cs="方正小标宋简体"/>
          <w:b w:val="0"/>
          <w:bCs w:val="0"/>
          <w:kern w:val="2"/>
          <w:sz w:val="44"/>
          <w:szCs w:val="44"/>
          <w:lang w:val="en-US" w:eastAsia="zh-CN" w:bidi="ar-SA"/>
        </w:rPr>
      </w:pPr>
    </w:p>
    <w:p w14:paraId="23565C9B">
      <w:pPr>
        <w:pStyle w:val="2"/>
        <w:spacing w:before="0" w:after="0" w:line="240" w:lineRule="auto"/>
        <w:jc w:val="center"/>
        <w:rPr>
          <w:rFonts w:hint="eastAsia" w:ascii="方正小标宋简体" w:hAnsi="方正小标宋简体" w:eastAsia="方正小标宋简体" w:cs="方正小标宋简体"/>
          <w:b w:val="0"/>
          <w:bCs w:val="0"/>
          <w:kern w:val="2"/>
          <w:sz w:val="44"/>
          <w:szCs w:val="44"/>
          <w:lang w:val="en-US" w:eastAsia="zh-CN" w:bidi="ar-SA"/>
        </w:rPr>
      </w:pPr>
    </w:p>
    <w:p w14:paraId="17146976">
      <w:pPr>
        <w:rPr>
          <w:rFonts w:hint="eastAsia" w:ascii="方正小标宋简体" w:hAnsi="方正小标宋简体" w:eastAsia="方正小标宋简体" w:cs="方正小标宋简体"/>
          <w:b w:val="0"/>
          <w:bCs w:val="0"/>
          <w:kern w:val="2"/>
          <w:sz w:val="44"/>
          <w:szCs w:val="44"/>
          <w:lang w:val="en-US" w:eastAsia="zh-CN" w:bidi="ar-SA"/>
        </w:rPr>
      </w:pPr>
    </w:p>
    <w:p w14:paraId="578984DA">
      <w:pPr>
        <w:rPr>
          <w:rFonts w:hint="eastAsia" w:ascii="方正小标宋简体" w:hAnsi="方正小标宋简体" w:eastAsia="方正小标宋简体" w:cs="方正小标宋简体"/>
          <w:b w:val="0"/>
          <w:bCs w:val="0"/>
          <w:kern w:val="2"/>
          <w:sz w:val="44"/>
          <w:szCs w:val="44"/>
          <w:lang w:val="en-US" w:eastAsia="zh-CN" w:bidi="ar-SA"/>
        </w:rPr>
      </w:pPr>
    </w:p>
    <w:p w14:paraId="110DB7C1">
      <w:pPr>
        <w:rPr>
          <w:rFonts w:hint="eastAsia" w:ascii="方正小标宋简体" w:hAnsi="方正小标宋简体" w:eastAsia="方正小标宋简体" w:cs="方正小标宋简体"/>
          <w:b w:val="0"/>
          <w:bCs w:val="0"/>
          <w:kern w:val="2"/>
          <w:sz w:val="44"/>
          <w:szCs w:val="44"/>
          <w:lang w:val="en-US" w:eastAsia="zh-CN" w:bidi="ar-SA"/>
        </w:rPr>
      </w:pPr>
    </w:p>
    <w:p w14:paraId="2321ADE5">
      <w:pPr>
        <w:pStyle w:val="2"/>
        <w:spacing w:before="0" w:after="0" w:line="240" w:lineRule="auto"/>
        <w:jc w:val="center"/>
        <w:rPr>
          <w:rFonts w:hint="eastAsia" w:ascii="方正小标宋简体" w:hAnsi="方正小标宋简体" w:eastAsia="方正小标宋简体" w:cs="方正小标宋简体"/>
          <w:b w:val="0"/>
          <w:bCs w:val="0"/>
          <w:kern w:val="2"/>
          <w:sz w:val="44"/>
          <w:szCs w:val="44"/>
          <w:lang w:val="en-US" w:eastAsia="zh-CN" w:bidi="ar-SA"/>
        </w:rPr>
      </w:pPr>
      <w:bookmarkStart w:id="11" w:name="_Toc478"/>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9"/>
      <w:bookmarkEnd w:id="10"/>
      <w:bookmarkEnd w:id="11"/>
    </w:p>
    <w:p w14:paraId="5AC40B12">
      <w:pPr>
        <w:spacing w:line="360" w:lineRule="auto"/>
        <w:ind w:firstLine="1040"/>
        <w:rPr>
          <w:rFonts w:ascii="楷体_GB2312" w:hAnsi="宋体" w:eastAsia="楷体_GB2312"/>
          <w:sz w:val="52"/>
          <w:szCs w:val="52"/>
        </w:rPr>
      </w:pPr>
    </w:p>
    <w:p w14:paraId="3C37D8AB">
      <w:pPr>
        <w:spacing w:line="360" w:lineRule="auto"/>
        <w:jc w:val="center"/>
        <w:rPr>
          <w:rFonts w:ascii="仿宋" w:hAnsi="仿宋" w:eastAsia="仿宋" w:cs="仿宋"/>
          <w:sz w:val="72"/>
          <w:szCs w:val="72"/>
        </w:rPr>
      </w:pPr>
    </w:p>
    <w:p w14:paraId="11C38647">
      <w:pPr>
        <w:spacing w:line="360" w:lineRule="auto"/>
        <w:jc w:val="center"/>
        <w:rPr>
          <w:rFonts w:ascii="仿宋" w:hAnsi="仿宋" w:eastAsia="仿宋" w:cs="仿宋"/>
          <w:sz w:val="72"/>
          <w:szCs w:val="72"/>
        </w:rPr>
      </w:pPr>
    </w:p>
    <w:p w14:paraId="398E35A2">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4D22DC19">
      <w:pPr>
        <w:spacing w:line="360" w:lineRule="auto"/>
        <w:ind w:firstLine="1040"/>
        <w:rPr>
          <w:rFonts w:ascii="楷体_GB2312" w:hAnsi="宋体" w:eastAsia="楷体_GB2312"/>
          <w:sz w:val="52"/>
          <w:szCs w:val="52"/>
        </w:rPr>
      </w:pPr>
    </w:p>
    <w:p w14:paraId="0A8F9888">
      <w:pPr>
        <w:spacing w:line="360" w:lineRule="auto"/>
        <w:ind w:firstLine="1040"/>
        <w:rPr>
          <w:rFonts w:ascii="楷体_GB2312" w:hAnsi="宋体" w:eastAsia="楷体_GB2312"/>
          <w:sz w:val="52"/>
          <w:szCs w:val="52"/>
        </w:rPr>
      </w:pPr>
    </w:p>
    <w:p w14:paraId="7EAE8F4F">
      <w:pPr>
        <w:spacing w:line="360" w:lineRule="auto"/>
        <w:ind w:firstLine="1040"/>
        <w:rPr>
          <w:rFonts w:ascii="楷体_GB2312" w:hAnsi="宋体" w:eastAsia="楷体_GB2312"/>
          <w:sz w:val="32"/>
          <w:szCs w:val="32"/>
        </w:rPr>
      </w:pPr>
      <w:r>
        <w:rPr>
          <w:rFonts w:hint="eastAsia" w:ascii="楷体_GB2312" w:hAnsi="宋体" w:eastAsia="楷体_GB2312"/>
          <w:sz w:val="52"/>
          <w:szCs w:val="52"/>
        </w:rPr>
        <w:t>项目名称：</w:t>
      </w:r>
      <w:r>
        <w:rPr>
          <w:rFonts w:hint="eastAsia" w:ascii="黑体" w:hAnsi="黑体" w:eastAsia="黑体" w:cs="Times New Roman"/>
          <w:bCs/>
          <w:color w:val="auto"/>
          <w:sz w:val="36"/>
          <w:szCs w:val="36"/>
          <w:u w:val="single"/>
          <w:lang w:val="en-US" w:eastAsia="zh-CN"/>
        </w:rPr>
        <w:t>同民园区10kV高压专线（同塔双回）建设项目设计服务采购项目</w:t>
      </w:r>
      <w:r>
        <w:rPr>
          <w:rFonts w:hint="eastAsia" w:ascii="楷体_GB2312" w:hAnsi="宋体" w:eastAsia="楷体_GB2312"/>
          <w:sz w:val="32"/>
          <w:szCs w:val="32"/>
          <w:u w:val="single"/>
        </w:rPr>
        <w:t xml:space="preserve"> </w:t>
      </w:r>
    </w:p>
    <w:p w14:paraId="049AD459">
      <w:pPr>
        <w:ind w:firstLine="560"/>
        <w:rPr>
          <w:rFonts w:ascii="华文仿宋" w:hAnsi="华文仿宋" w:eastAsia="华文仿宋"/>
          <w:sz w:val="28"/>
          <w:szCs w:val="28"/>
        </w:rPr>
      </w:pPr>
    </w:p>
    <w:p w14:paraId="0088FCAD">
      <w:pPr>
        <w:spacing w:line="700" w:lineRule="exact"/>
        <w:ind w:firstLine="2880" w:firstLineChars="800"/>
        <w:rPr>
          <w:rFonts w:hint="eastAsia" w:ascii="楷体_GB2312" w:hAnsi="宋体" w:eastAsia="楷体_GB2312"/>
          <w:sz w:val="36"/>
          <w:szCs w:val="36"/>
        </w:rPr>
      </w:pPr>
    </w:p>
    <w:p w14:paraId="72A7438C">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1A29F377">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0A28DDA2">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54D35856">
      <w:pPr>
        <w:pStyle w:val="9"/>
        <w:rPr>
          <w:rFonts w:ascii="仿宋" w:hAnsi="仿宋" w:eastAsia="仿宋" w:cs="仿宋"/>
          <w:bCs/>
          <w:sz w:val="28"/>
          <w:szCs w:val="28"/>
        </w:rPr>
      </w:pPr>
    </w:p>
    <w:p w14:paraId="0C7B3C2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2" w:name="_Toc12527"/>
      <w:bookmarkStart w:id="13" w:name="_Toc8354"/>
      <w:bookmarkStart w:id="14" w:name="_Toc4233"/>
      <w:bookmarkStart w:id="15" w:name="_Toc100312316"/>
      <w:bookmarkStart w:id="16" w:name="_Toc8859"/>
      <w:r>
        <w:rPr>
          <w:rFonts w:hint="eastAsia" w:ascii="仿宋_GB2312" w:hAnsi="仿宋_GB2312" w:eastAsia="仿宋_GB2312" w:cs="仿宋_GB2312"/>
          <w:sz w:val="32"/>
          <w:szCs w:val="32"/>
          <w:u w:val="none"/>
          <w:lang w:val="en-US" w:eastAsia="zh-CN"/>
        </w:rPr>
        <w:t>1、报价书</w:t>
      </w:r>
      <w:bookmarkEnd w:id="12"/>
      <w:bookmarkEnd w:id="13"/>
      <w:bookmarkEnd w:id="14"/>
      <w:bookmarkEnd w:id="15"/>
      <w:bookmarkEnd w:id="16"/>
    </w:p>
    <w:p w14:paraId="5A11BEEB">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17" w:name="_Toc7759"/>
      <w:bookmarkStart w:id="18" w:name="_Toc14883"/>
      <w:bookmarkStart w:id="19" w:name="_Toc28301"/>
      <w:bookmarkStart w:id="20" w:name="_Toc3313"/>
      <w:bookmarkStart w:id="21" w:name="_Toc100312317"/>
      <w:r>
        <w:rPr>
          <w:rFonts w:hint="eastAsia" w:ascii="仿宋_GB2312" w:hAnsi="仿宋_GB2312" w:eastAsia="仿宋_GB2312" w:cs="仿宋_GB2312"/>
          <w:sz w:val="32"/>
          <w:szCs w:val="32"/>
          <w:u w:val="none"/>
          <w:lang w:val="en-US" w:eastAsia="zh-CN"/>
        </w:rPr>
        <w:t>2、</w:t>
      </w:r>
      <w:bookmarkEnd w:id="17"/>
      <w:bookmarkEnd w:id="18"/>
      <w:bookmarkEnd w:id="19"/>
      <w:bookmarkEnd w:id="20"/>
      <w:bookmarkEnd w:id="21"/>
      <w:bookmarkStart w:id="22" w:name="_Toc100312319"/>
      <w:bookmarkStart w:id="23" w:name="_Toc16911"/>
      <w:bookmarkStart w:id="24" w:name="_Toc4290"/>
      <w:bookmarkStart w:id="25" w:name="_Toc29895"/>
      <w:bookmarkStart w:id="26" w:name="_Toc17399"/>
      <w:r>
        <w:rPr>
          <w:rFonts w:hint="eastAsia" w:ascii="仿宋_GB2312" w:hAnsi="仿宋_GB2312" w:eastAsia="仿宋_GB2312" w:cs="仿宋_GB2312"/>
          <w:sz w:val="32"/>
          <w:szCs w:val="32"/>
          <w:u w:val="none"/>
          <w:lang w:val="en-US" w:eastAsia="zh-CN"/>
        </w:rPr>
        <w:t>报价响应人资格要求证明文件</w:t>
      </w:r>
      <w:bookmarkEnd w:id="22"/>
      <w:bookmarkEnd w:id="23"/>
      <w:bookmarkEnd w:id="24"/>
      <w:bookmarkEnd w:id="25"/>
      <w:bookmarkEnd w:id="26"/>
    </w:p>
    <w:p w14:paraId="0090A55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7" w:name="_Toc1036"/>
      <w:bookmarkStart w:id="28" w:name="_Toc1272"/>
      <w:bookmarkStart w:id="29" w:name="_Toc12259"/>
      <w:bookmarkStart w:id="30" w:name="_Toc100312320"/>
      <w:bookmarkStart w:id="31" w:name="_Toc16065"/>
      <w:r>
        <w:rPr>
          <w:rFonts w:hint="eastAsia" w:ascii="仿宋_GB2312" w:hAnsi="仿宋_GB2312" w:eastAsia="仿宋_GB2312" w:cs="仿宋_GB2312"/>
          <w:sz w:val="32"/>
          <w:szCs w:val="32"/>
          <w:u w:val="none"/>
          <w:lang w:val="en-US" w:eastAsia="zh-CN"/>
        </w:rPr>
        <w:t>3、法定代表人身份证明、法定代表人授权书</w:t>
      </w:r>
      <w:bookmarkEnd w:id="27"/>
      <w:bookmarkEnd w:id="28"/>
      <w:bookmarkEnd w:id="29"/>
      <w:bookmarkEnd w:id="30"/>
      <w:bookmarkEnd w:id="31"/>
    </w:p>
    <w:p w14:paraId="66A3DBD6">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highlight w:val="red"/>
        </w:rPr>
      </w:pPr>
    </w:p>
    <w:p w14:paraId="23141C26">
      <w:pPr>
        <w:rPr>
          <w:rFonts w:hint="eastAsia"/>
          <w:lang w:val="en-US" w:eastAsia="zh-CN"/>
        </w:rPr>
      </w:pPr>
      <w:bookmarkStart w:id="32" w:name="_Toc261600260"/>
      <w:bookmarkStart w:id="33" w:name="_Toc16916"/>
      <w:bookmarkStart w:id="34" w:name="_Toc100312324"/>
      <w:bookmarkStart w:id="35" w:name="_Toc10325"/>
      <w:bookmarkStart w:id="36" w:name="_Toc70065365"/>
      <w:bookmarkStart w:id="37" w:name="_Toc170465825"/>
      <w:bookmarkStart w:id="38" w:name="_Toc22987890"/>
      <w:bookmarkStart w:id="39" w:name="_Toc70063719"/>
      <w:bookmarkStart w:id="40" w:name="_Toc255"/>
      <w:bookmarkStart w:id="41" w:name="_Toc29530"/>
      <w:r>
        <w:rPr>
          <w:rFonts w:hint="eastAsia"/>
          <w:lang w:val="en-US" w:eastAsia="zh-CN"/>
        </w:rPr>
        <w:br w:type="page"/>
      </w:r>
    </w:p>
    <w:p w14:paraId="4009E55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2"/>
      <w:bookmarkEnd w:id="33"/>
      <w:bookmarkEnd w:id="34"/>
      <w:bookmarkEnd w:id="35"/>
      <w:bookmarkEnd w:id="36"/>
      <w:bookmarkEnd w:id="37"/>
      <w:bookmarkEnd w:id="38"/>
      <w:bookmarkEnd w:id="39"/>
      <w:bookmarkEnd w:id="40"/>
      <w:bookmarkEnd w:id="41"/>
      <w:r>
        <w:rPr>
          <w:rFonts w:hint="eastAsia" w:ascii="仿宋_GB2312" w:hAnsi="仿宋_GB2312" w:eastAsia="仿宋_GB2312" w:cs="仿宋_GB2312"/>
          <w:b/>
          <w:bCs/>
          <w:sz w:val="32"/>
          <w:szCs w:val="32"/>
          <w:u w:val="none"/>
          <w:lang w:val="en-US" w:eastAsia="zh-CN"/>
        </w:rPr>
        <w:t>书</w:t>
      </w:r>
    </w:p>
    <w:p w14:paraId="52BDFFA7">
      <w:pPr>
        <w:pStyle w:val="13"/>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3B86D54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华文仿宋" w:hAnsi="华文仿宋" w:eastAsia="华文仿宋" w:cs="Times New Roman"/>
          <w:sz w:val="32"/>
          <w:szCs w:val="32"/>
          <w:u w:val="single"/>
          <w:lang w:val="en-US" w:eastAsia="zh-CN"/>
        </w:rPr>
        <w:t>同民园区10kV高压专线（同塔双回）建设项目设计服务采购项目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），其中，含增值税专用发票税率为：</w:t>
      </w:r>
      <w:r>
        <w:rPr>
          <w:rFonts w:hint="eastAsia" w:ascii="仿宋_GB2312" w:hAnsi="仿宋_GB2312" w:eastAsia="仿宋_GB2312" w:cs="仿宋_GB2312"/>
          <w:b/>
          <w:bCs/>
          <w:sz w:val="32"/>
          <w:szCs w:val="32"/>
          <w:u w:val="single"/>
          <w:lang w:val="en-US" w:eastAsia="zh-CN"/>
        </w:rPr>
        <w:t xml:space="preserve">   </w:t>
      </w:r>
      <w:bookmarkStart w:id="85" w:name="_GoBack"/>
      <w:bookmarkEnd w:id="85"/>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报价包含但不限于：增值税、运输、人工、安装、现场施工和未考虑到的其他辅材等完成该项目的一切费用。</w:t>
      </w:r>
    </w:p>
    <w:p w14:paraId="57C19AA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服务期</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u w:val="single"/>
          <w:lang w:val="en-US" w:eastAsia="zh-CN"/>
        </w:rPr>
        <w:t xml:space="preserve"> 设计协议签定后10个工作日内向施工地供电部门提交设计图纸及相关资料，通过施工地供电部门评审批复后10个工作日内完成审定版设计图纸 </w:t>
      </w:r>
      <w:r>
        <w:rPr>
          <w:rFonts w:hint="eastAsia" w:ascii="仿宋_GB2312" w:hAnsi="仿宋_GB2312" w:eastAsia="仿宋_GB2312" w:cs="仿宋_GB2312"/>
          <w:b/>
          <w:bCs/>
          <w:sz w:val="32"/>
          <w:szCs w:val="32"/>
          <w:u w:val="none"/>
          <w:lang w:val="en-US" w:eastAsia="zh-CN"/>
        </w:rPr>
        <w:t>。</w:t>
      </w:r>
    </w:p>
    <w:p w14:paraId="1E00FD4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51F27DC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09BB7CF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14:paraId="4DBCA3F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14:paraId="3C83B3E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14:paraId="6A2D480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627B1C1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7E8F710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4E122FD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47831A56">
      <w:pPr>
        <w:keepNext w:val="0"/>
        <w:keepLines w:val="0"/>
        <w:pageBreakBefore w:val="0"/>
        <w:widowControl w:val="0"/>
        <w:kinsoku/>
        <w:wordWrap/>
        <w:overflowPunct/>
        <w:topLinePunct w:val="0"/>
        <w:autoSpaceDE/>
        <w:autoSpaceDN/>
        <w:bidi w:val="0"/>
        <w:adjustRightInd/>
        <w:snapToGrid/>
        <w:spacing w:line="560" w:lineRule="exact"/>
        <w:ind w:firstLine="480"/>
        <w:jc w:val="right"/>
        <w:textAlignment w:val="auto"/>
        <w:rPr>
          <w:rFonts w:hint="eastAsia" w:ascii="仿宋_GB2312" w:hAnsi="仿宋_GB2312" w:eastAsia="仿宋_GB2312" w:cs="仿宋_GB2312"/>
          <w:sz w:val="32"/>
          <w:szCs w:val="32"/>
          <w:u w:val="none"/>
          <w:lang w:val="en-US" w:eastAsia="zh-CN"/>
        </w:rPr>
      </w:pPr>
    </w:p>
    <w:p w14:paraId="0A5FE50D">
      <w:pPr>
        <w:keepNext w:val="0"/>
        <w:keepLines w:val="0"/>
        <w:pageBreakBefore w:val="0"/>
        <w:widowControl w:val="0"/>
        <w:kinsoku/>
        <w:wordWrap/>
        <w:overflowPunct/>
        <w:topLinePunct w:val="0"/>
        <w:autoSpaceDE/>
        <w:autoSpaceDN/>
        <w:bidi w:val="0"/>
        <w:adjustRightInd/>
        <w:snapToGrid/>
        <w:spacing w:line="560" w:lineRule="exact"/>
        <w:ind w:firstLine="480"/>
        <w:jc w:val="right"/>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bookmarkStart w:id="42" w:name="_Toc198297836"/>
      <w:bookmarkStart w:id="43" w:name="_Toc216228068"/>
      <w:bookmarkStart w:id="44" w:name="_Toc30782"/>
      <w:bookmarkStart w:id="45" w:name="_Toc12845"/>
      <w:bookmarkStart w:id="46" w:name="_Toc17928"/>
      <w:bookmarkStart w:id="47" w:name="_Toc261600261"/>
      <w:bookmarkStart w:id="48" w:name="_Toc256065902"/>
      <w:bookmarkStart w:id="49" w:name="_Toc70065366"/>
      <w:bookmarkStart w:id="50" w:name="_Toc236106758"/>
      <w:bookmarkStart w:id="51" w:name="_Toc70063720"/>
      <w:bookmarkStart w:id="52" w:name="_Toc100312325"/>
      <w:bookmarkStart w:id="53" w:name="_Toc27760"/>
    </w:p>
    <w:bookmarkEnd w:id="42"/>
    <w:bookmarkEnd w:id="43"/>
    <w:bookmarkEnd w:id="44"/>
    <w:bookmarkEnd w:id="45"/>
    <w:bookmarkEnd w:id="46"/>
    <w:bookmarkEnd w:id="47"/>
    <w:bookmarkEnd w:id="48"/>
    <w:bookmarkEnd w:id="49"/>
    <w:bookmarkEnd w:id="50"/>
    <w:bookmarkEnd w:id="51"/>
    <w:bookmarkEnd w:id="52"/>
    <w:bookmarkEnd w:id="53"/>
    <w:p w14:paraId="6F8D5A6D">
      <w:pPr>
        <w:jc w:val="center"/>
        <w:rPr>
          <w:rFonts w:hint="eastAsia" w:ascii="仿宋_GB2312" w:hAnsi="仿宋_GB2312" w:eastAsia="仿宋_GB2312" w:cs="仿宋_GB2312"/>
          <w:b/>
          <w:bCs/>
          <w:sz w:val="32"/>
          <w:szCs w:val="32"/>
          <w:u w:val="none"/>
          <w:lang w:val="en-US" w:eastAsia="zh-CN"/>
        </w:rPr>
      </w:pPr>
      <w:bookmarkStart w:id="54" w:name="_Toc198297841"/>
      <w:bookmarkStart w:id="55" w:name="_Toc70063722"/>
      <w:bookmarkStart w:id="56" w:name="_Toc256065906"/>
      <w:bookmarkStart w:id="57" w:name="_Toc261600265"/>
      <w:bookmarkStart w:id="58" w:name="_Toc236106762"/>
      <w:bookmarkStart w:id="59" w:name="_Toc70065368"/>
      <w:bookmarkStart w:id="60" w:name="_Toc216228072"/>
      <w:bookmarkStart w:id="61" w:name="_Toc23138"/>
      <w:bookmarkStart w:id="62" w:name="_Toc7613"/>
      <w:bookmarkStart w:id="63" w:name="_Toc24000"/>
      <w:bookmarkStart w:id="64" w:name="_Toc1998"/>
      <w:bookmarkStart w:id="65" w:name="_Toc100312327"/>
      <w:r>
        <w:rPr>
          <w:rFonts w:hint="eastAsia" w:ascii="仿宋_GB2312" w:hAnsi="仿宋_GB2312" w:eastAsia="仿宋_GB2312" w:cs="仿宋_GB2312"/>
          <w:b/>
          <w:bCs/>
          <w:sz w:val="32"/>
          <w:szCs w:val="32"/>
          <w:u w:val="none"/>
          <w:lang w:val="en-US" w:eastAsia="zh-CN"/>
        </w:rPr>
        <w:t>2、报价</w:t>
      </w:r>
      <w:bookmarkEnd w:id="54"/>
      <w:bookmarkEnd w:id="55"/>
      <w:bookmarkEnd w:id="56"/>
      <w:bookmarkEnd w:id="57"/>
      <w:bookmarkEnd w:id="58"/>
      <w:bookmarkEnd w:id="59"/>
      <w:bookmarkEnd w:id="60"/>
      <w:bookmarkStart w:id="66" w:name="_Toc198297842"/>
      <w:bookmarkStart w:id="67" w:name="_Toc216228073"/>
      <w:bookmarkStart w:id="68" w:name="_Toc261600266"/>
      <w:bookmarkStart w:id="69" w:name="_Toc256065907"/>
      <w:bookmarkStart w:id="70" w:name="_Toc236106763"/>
      <w:bookmarkStart w:id="71" w:name="_Toc70063723"/>
      <w:bookmarkStart w:id="72" w:name="_Toc70065369"/>
      <w:r>
        <w:rPr>
          <w:rFonts w:hint="eastAsia" w:ascii="仿宋_GB2312" w:hAnsi="仿宋_GB2312" w:eastAsia="仿宋_GB2312" w:cs="仿宋_GB2312"/>
          <w:b/>
          <w:bCs/>
          <w:sz w:val="32"/>
          <w:szCs w:val="32"/>
          <w:u w:val="none"/>
          <w:lang w:val="en-US" w:eastAsia="zh-CN"/>
        </w:rPr>
        <w:t>响应人资格要求证明文件</w:t>
      </w:r>
      <w:bookmarkEnd w:id="61"/>
      <w:bookmarkEnd w:id="62"/>
      <w:bookmarkEnd w:id="63"/>
      <w:bookmarkEnd w:id="64"/>
      <w:bookmarkEnd w:id="65"/>
      <w:bookmarkEnd w:id="66"/>
      <w:bookmarkEnd w:id="67"/>
      <w:bookmarkEnd w:id="68"/>
      <w:bookmarkEnd w:id="69"/>
      <w:bookmarkEnd w:id="70"/>
      <w:bookmarkEnd w:id="71"/>
      <w:bookmarkEnd w:id="72"/>
    </w:p>
    <w:p w14:paraId="284E03EF">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3" w:name="_Toc236106765"/>
      <w:bookmarkStart w:id="74" w:name="_Toc261600268"/>
      <w:bookmarkStart w:id="75" w:name="_Toc198297844"/>
      <w:bookmarkStart w:id="76" w:name="_Toc256065909"/>
      <w:bookmarkStart w:id="77" w:name="_Toc216228075"/>
      <w:r>
        <w:rPr>
          <w:rFonts w:hint="eastAsia" w:ascii="仿宋_GB2312" w:hAnsi="仿宋_GB2312" w:eastAsia="仿宋_GB2312" w:cs="仿宋_GB2312"/>
          <w:b/>
          <w:bCs/>
          <w:kern w:val="2"/>
          <w:sz w:val="32"/>
          <w:szCs w:val="32"/>
          <w:u w:val="none"/>
          <w:lang w:val="en-US" w:eastAsia="zh-CN" w:bidi="ar-SA"/>
        </w:rPr>
        <w:t>2.1资格证明材料：</w:t>
      </w:r>
    </w:p>
    <w:p w14:paraId="2AA5951B">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①提供有效的营业执照副本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14A0B1D8">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②</w:t>
      </w:r>
      <w:r>
        <w:rPr>
          <w:rFonts w:hint="eastAsia" w:ascii="仿宋_GB2312" w:hAnsi="仿宋_GB2312" w:eastAsia="仿宋_GB2312" w:cs="仿宋_GB2312"/>
          <w:b w:val="0"/>
          <w:bCs w:val="0"/>
          <w:kern w:val="2"/>
          <w:sz w:val="32"/>
          <w:szCs w:val="32"/>
          <w:u w:val="none"/>
          <w:lang w:val="en-US" w:eastAsia="zh-CN" w:bidi="ar-SA"/>
        </w:rPr>
        <w:t>本项目</w:t>
      </w:r>
      <w:r>
        <w:rPr>
          <w:rFonts w:hint="eastAsia" w:ascii="仿宋_GB2312" w:hAnsi="仿宋_GB2312" w:eastAsia="仿宋_GB2312" w:cs="仿宋_GB2312"/>
          <w:b/>
          <w:bCs/>
          <w:kern w:val="2"/>
          <w:sz w:val="32"/>
          <w:szCs w:val="32"/>
          <w:u w:val="none"/>
          <w:lang w:val="en-US" w:eastAsia="zh-CN" w:bidi="ar-SA"/>
        </w:rPr>
        <w:t>不接受</w:t>
      </w:r>
      <w:r>
        <w:rPr>
          <w:rFonts w:hint="eastAsia" w:ascii="仿宋_GB2312" w:hAnsi="仿宋_GB2312" w:eastAsia="仿宋_GB2312" w:cs="仿宋_GB2312"/>
          <w:b w:val="0"/>
          <w:bCs w:val="0"/>
          <w:kern w:val="2"/>
          <w:sz w:val="32"/>
          <w:szCs w:val="32"/>
          <w:u w:val="none"/>
          <w:lang w:val="en-US" w:eastAsia="zh-CN" w:bidi="ar-SA"/>
        </w:rPr>
        <w:t>分包、转包、联合体参加竞价。</w:t>
      </w:r>
      <w:r>
        <w:rPr>
          <w:rFonts w:hint="eastAsia" w:ascii="仿宋_GB2312" w:hAnsi="仿宋_GB2312" w:eastAsia="仿宋_GB2312" w:cs="仿宋_GB2312"/>
          <w:b/>
          <w:bCs/>
          <w:sz w:val="32"/>
          <w:szCs w:val="32"/>
          <w:lang w:val="en-US" w:eastAsia="zh-CN"/>
        </w:rPr>
        <w:t>（响应人自行承诺，格式自拟并加盖单位公章）</w:t>
      </w:r>
    </w:p>
    <w:p w14:paraId="79F3109E">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b w:val="0"/>
          <w:bCs w:val="0"/>
          <w:kern w:val="2"/>
          <w:sz w:val="32"/>
          <w:szCs w:val="32"/>
          <w:u w:val="none"/>
          <w:lang w:val="en-US" w:eastAsia="zh-CN" w:bidi="ar-SA"/>
        </w:rPr>
        <w:t>提供有效的特殊资格要求文件</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1FB6F43F">
      <w:pPr>
        <w:keepNext w:val="0"/>
        <w:keepLines w:val="0"/>
        <w:pageBreakBefore w:val="0"/>
        <w:widowControl w:val="0"/>
        <w:kinsoku/>
        <w:wordWrap/>
        <w:overflowPunct/>
        <w:topLinePunct w:val="0"/>
        <w:autoSpaceDE/>
        <w:autoSpaceDN/>
        <w:bidi w:val="0"/>
        <w:adjustRightInd/>
        <w:snapToGrid/>
        <w:spacing w:line="620" w:lineRule="exact"/>
        <w:ind w:firstLine="636" w:firstLineChars="198"/>
        <w:textAlignment w:val="auto"/>
        <w:rPr>
          <w:rFonts w:hint="eastAsia" w:ascii="仿宋_GB2312" w:hAnsi="仿宋_GB2312" w:eastAsia="仿宋_GB2312" w:cs="仿宋_GB2312"/>
          <w:b/>
          <w:bCs/>
          <w:sz w:val="32"/>
          <w:szCs w:val="32"/>
          <w:lang w:val="en-US" w:eastAsia="zh-CN"/>
        </w:rPr>
      </w:pPr>
    </w:p>
    <w:p w14:paraId="472DCE09">
      <w:pPr>
        <w:keepNext w:val="0"/>
        <w:keepLines w:val="0"/>
        <w:pageBreakBefore w:val="0"/>
        <w:widowControl w:val="0"/>
        <w:kinsoku/>
        <w:wordWrap/>
        <w:overflowPunct/>
        <w:topLinePunct w:val="0"/>
        <w:autoSpaceDE/>
        <w:autoSpaceDN/>
        <w:bidi w:val="0"/>
        <w:adjustRightInd/>
        <w:snapToGrid/>
        <w:spacing w:line="620" w:lineRule="exact"/>
        <w:ind w:firstLine="636" w:firstLineChars="198"/>
        <w:textAlignment w:val="auto"/>
        <w:rPr>
          <w:rFonts w:hint="eastAsia" w:ascii="仿宋_GB2312" w:hAnsi="仿宋_GB2312" w:eastAsia="仿宋_GB2312" w:cs="仿宋_GB2312"/>
          <w:b/>
          <w:bCs/>
          <w:sz w:val="32"/>
          <w:szCs w:val="32"/>
          <w:lang w:val="en-US" w:eastAsia="zh-CN"/>
        </w:rPr>
      </w:pPr>
    </w:p>
    <w:p w14:paraId="3A1EA374">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p>
    <w:p w14:paraId="303C16B0">
      <w:pPr>
        <w:rPr>
          <w:rFonts w:hint="eastAsia" w:ascii="仿宋_GB2312" w:hAnsi="仿宋_GB2312" w:eastAsia="仿宋_GB2312" w:cs="仿宋_GB2312"/>
          <w:b/>
          <w:bCs/>
          <w:sz w:val="32"/>
          <w:szCs w:val="32"/>
          <w:lang w:val="en-US" w:eastAsia="zh-CN"/>
        </w:rPr>
      </w:pPr>
      <w:bookmarkStart w:id="78" w:name="_Toc2551"/>
      <w:bookmarkStart w:id="79" w:name="_Toc25480"/>
      <w:r>
        <w:rPr>
          <w:rFonts w:hint="eastAsia" w:ascii="仿宋_GB2312" w:hAnsi="仿宋_GB2312" w:eastAsia="仿宋_GB2312" w:cs="仿宋_GB2312"/>
          <w:b/>
          <w:bCs/>
          <w:sz w:val="32"/>
          <w:szCs w:val="32"/>
          <w:lang w:val="en-US" w:eastAsia="zh-CN"/>
        </w:rPr>
        <w:br w:type="page"/>
      </w:r>
    </w:p>
    <w:p w14:paraId="2100574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3、法定代表人身份证明、法定代表人授权书</w:t>
      </w:r>
      <w:bookmarkEnd w:id="78"/>
      <w:bookmarkEnd w:id="79"/>
    </w:p>
    <w:p w14:paraId="7375ABF8">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3.1、法定代表人身份证明</w:t>
      </w:r>
    </w:p>
    <w:p w14:paraId="0A5DB8D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21E78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34988C5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6FAAEDA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30DE6B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2446BC0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68F330D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314B121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693234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E4C795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36B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727E079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578A23E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6D3F9DE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55A32B2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7E968DE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1AA3E26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8A4714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5A7981D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19B5F95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7418943C">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2D268306">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651E2B9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3.2法人授权委托书</w:t>
      </w:r>
    </w:p>
    <w:p w14:paraId="19650A9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511836D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同民园区10kV高压专线（同塔双回）建设项目设计服务采购项目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64700BB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1105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6AB4C00">
            <w:pPr>
              <w:pStyle w:val="22"/>
              <w:widowControl w:val="0"/>
              <w:spacing w:before="0" w:beforeAutospacing="0" w:after="0" w:afterAutospacing="0" w:line="380" w:lineRule="exact"/>
              <w:ind w:firstLine="480" w:firstLineChars="200"/>
              <w:jc w:val="center"/>
            </w:pPr>
            <w:r>
              <w:rPr>
                <w:rFonts w:hint="eastAsia"/>
              </w:rPr>
              <w:t>法定代表人身份证截图/复印件</w:t>
            </w:r>
          </w:p>
          <w:p w14:paraId="23CE669F">
            <w:pPr>
              <w:pStyle w:val="22"/>
              <w:widowControl w:val="0"/>
              <w:spacing w:before="0" w:beforeAutospacing="0" w:after="0" w:afterAutospacing="0" w:line="380" w:lineRule="exact"/>
              <w:ind w:firstLine="482" w:firstLineChars="200"/>
              <w:jc w:val="center"/>
              <w:rPr>
                <w:b/>
                <w:bCs/>
              </w:rPr>
            </w:pPr>
            <w:r>
              <w:rPr>
                <w:rFonts w:hint="eastAsia"/>
                <w:b/>
                <w:bCs/>
              </w:rPr>
              <w:t>国徽面</w:t>
            </w:r>
          </w:p>
          <w:p w14:paraId="19ECF6F0">
            <w:pPr>
              <w:pStyle w:val="2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D246ABD">
            <w:pPr>
              <w:pStyle w:val="22"/>
              <w:widowControl w:val="0"/>
              <w:spacing w:before="0" w:beforeAutospacing="0" w:after="0" w:afterAutospacing="0" w:line="380" w:lineRule="exact"/>
              <w:ind w:firstLine="480" w:firstLineChars="200"/>
              <w:jc w:val="center"/>
            </w:pPr>
            <w:r>
              <w:rPr>
                <w:rFonts w:hint="eastAsia"/>
              </w:rPr>
              <w:t>被授权人身份证截图/复印件</w:t>
            </w:r>
          </w:p>
          <w:p w14:paraId="7299AFB5">
            <w:pPr>
              <w:pStyle w:val="22"/>
              <w:widowControl w:val="0"/>
              <w:spacing w:before="0" w:beforeAutospacing="0" w:after="0" w:afterAutospacing="0" w:line="380" w:lineRule="exact"/>
              <w:ind w:firstLine="482" w:firstLineChars="200"/>
              <w:jc w:val="center"/>
              <w:rPr>
                <w:b/>
                <w:bCs/>
              </w:rPr>
            </w:pPr>
            <w:r>
              <w:rPr>
                <w:rFonts w:hint="eastAsia"/>
                <w:b/>
                <w:bCs/>
              </w:rPr>
              <w:t>国徽面</w:t>
            </w:r>
          </w:p>
          <w:p w14:paraId="5360B781">
            <w:pPr>
              <w:pStyle w:val="22"/>
              <w:widowControl w:val="0"/>
              <w:spacing w:before="0" w:beforeAutospacing="0" w:after="0" w:afterAutospacing="0" w:line="380" w:lineRule="exact"/>
              <w:ind w:firstLine="480" w:firstLineChars="200"/>
              <w:jc w:val="center"/>
            </w:pPr>
            <w:r>
              <w:rPr>
                <w:rFonts w:hint="eastAsia"/>
              </w:rPr>
              <w:t>（身份证信息需清晰可辨认）</w:t>
            </w:r>
          </w:p>
        </w:tc>
      </w:tr>
      <w:tr w14:paraId="17AA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3C1AA931">
            <w:pPr>
              <w:pStyle w:val="22"/>
              <w:widowControl w:val="0"/>
              <w:spacing w:before="0" w:beforeAutospacing="0" w:after="0" w:afterAutospacing="0" w:line="380" w:lineRule="exact"/>
              <w:ind w:firstLine="480" w:firstLineChars="200"/>
              <w:jc w:val="center"/>
            </w:pPr>
            <w:r>
              <w:rPr>
                <w:rFonts w:hint="eastAsia"/>
              </w:rPr>
              <w:t>法定代表人身份证截图/复印件</w:t>
            </w:r>
          </w:p>
          <w:p w14:paraId="0B1D615C">
            <w:pPr>
              <w:pStyle w:val="22"/>
              <w:widowControl w:val="0"/>
              <w:spacing w:before="0" w:beforeAutospacing="0" w:after="0" w:afterAutospacing="0" w:line="380" w:lineRule="exact"/>
              <w:ind w:firstLine="482" w:firstLineChars="200"/>
              <w:jc w:val="center"/>
              <w:rPr>
                <w:b/>
                <w:bCs/>
              </w:rPr>
            </w:pPr>
            <w:r>
              <w:rPr>
                <w:rFonts w:hint="eastAsia"/>
                <w:b/>
                <w:bCs/>
              </w:rPr>
              <w:t>人像面</w:t>
            </w:r>
          </w:p>
          <w:p w14:paraId="58309A7F">
            <w:pPr>
              <w:pStyle w:val="22"/>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71EEB2AC">
            <w:pPr>
              <w:pStyle w:val="22"/>
              <w:widowControl w:val="0"/>
              <w:spacing w:before="0" w:beforeAutospacing="0" w:after="0" w:afterAutospacing="0" w:line="380" w:lineRule="exact"/>
              <w:ind w:firstLine="480" w:firstLineChars="200"/>
              <w:jc w:val="center"/>
            </w:pPr>
            <w:r>
              <w:rPr>
                <w:rFonts w:hint="eastAsia"/>
              </w:rPr>
              <w:t>被授权人身份证截图/复印件</w:t>
            </w:r>
          </w:p>
          <w:p w14:paraId="4FFA8B16">
            <w:pPr>
              <w:pStyle w:val="22"/>
              <w:widowControl w:val="0"/>
              <w:spacing w:before="0" w:beforeAutospacing="0" w:after="0" w:afterAutospacing="0" w:line="380" w:lineRule="exact"/>
              <w:ind w:firstLine="482" w:firstLineChars="200"/>
              <w:jc w:val="center"/>
              <w:rPr>
                <w:b/>
                <w:bCs/>
              </w:rPr>
            </w:pPr>
            <w:r>
              <w:rPr>
                <w:rFonts w:hint="eastAsia"/>
                <w:b/>
                <w:bCs/>
              </w:rPr>
              <w:t>人像面</w:t>
            </w:r>
          </w:p>
          <w:p w14:paraId="3D757A9A">
            <w:pPr>
              <w:pStyle w:val="22"/>
              <w:widowControl w:val="0"/>
              <w:spacing w:before="0" w:beforeAutospacing="0" w:after="0" w:afterAutospacing="0" w:line="380" w:lineRule="exact"/>
              <w:ind w:firstLine="480" w:firstLineChars="200"/>
              <w:jc w:val="center"/>
            </w:pPr>
            <w:r>
              <w:rPr>
                <w:rFonts w:hint="eastAsia"/>
              </w:rPr>
              <w:t>（身份证信息需清晰可辨认）</w:t>
            </w:r>
          </w:p>
        </w:tc>
      </w:tr>
    </w:tbl>
    <w:p w14:paraId="5226C8DA">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9D323C3">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269D81F">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2C7F1641">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319ED1B1">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5778869A">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149DB826">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0" w:name="_Toc100312328"/>
      <w:bookmarkStart w:id="81" w:name="_Toc31830"/>
      <w:bookmarkStart w:id="82" w:name="_Toc4687"/>
      <w:bookmarkStart w:id="83" w:name="_Toc25933"/>
      <w:bookmarkStart w:id="84" w:name="_Toc15143"/>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0"/>
      <w:bookmarkEnd w:id="81"/>
      <w:bookmarkEnd w:id="82"/>
      <w:bookmarkEnd w:id="83"/>
      <w:bookmarkEnd w:id="84"/>
    </w:p>
    <w:bookmarkEnd w:id="6"/>
    <w:bookmarkEnd w:id="7"/>
    <w:bookmarkEnd w:id="8"/>
    <w:bookmarkEnd w:id="73"/>
    <w:bookmarkEnd w:id="74"/>
    <w:bookmarkEnd w:id="75"/>
    <w:bookmarkEnd w:id="76"/>
    <w:bookmarkEnd w:id="77"/>
    <w:p w14:paraId="3AED8C29">
      <w:pPr>
        <w:rPr>
          <w:rFonts w:ascii="华文仿宋" w:hAnsi="华文仿宋" w:eastAsia="华文仿宋"/>
          <w:sz w:val="28"/>
          <w:szCs w:val="28"/>
        </w:rPr>
      </w:pPr>
    </w:p>
    <w:sectPr>
      <w:footerReference r:id="rId6" w:type="default"/>
      <w:pgSz w:w="11906" w:h="16838"/>
      <w:pgMar w:top="1854" w:right="1400" w:bottom="1854" w:left="1400" w:header="851" w:footer="992"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76C1">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10B2">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980997">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3B980997">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0450">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C745">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94CD32">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0594CD32">
                    <w:pPr>
                      <w:pStyle w:val="16"/>
                    </w:pPr>
                    <w:r>
                      <w:fldChar w:fldCharType="begin"/>
                    </w:r>
                    <w:r>
                      <w:instrText xml:space="preserve"> PAGE  \* MERGEFORMAT </w:instrText>
                    </w:r>
                    <w:r>
                      <w:fldChar w:fldCharType="separate"/>
                    </w:r>
                    <w:r>
                      <w:t>19</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3F76119"/>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AA46E27"/>
    <w:rsid w:val="0AD11A7C"/>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1222DE3"/>
    <w:rsid w:val="11256380"/>
    <w:rsid w:val="112D0F7E"/>
    <w:rsid w:val="112F5B47"/>
    <w:rsid w:val="11703CBB"/>
    <w:rsid w:val="11832FD5"/>
    <w:rsid w:val="119B1D15"/>
    <w:rsid w:val="11B1675D"/>
    <w:rsid w:val="11E04D61"/>
    <w:rsid w:val="11FC2980"/>
    <w:rsid w:val="13043658"/>
    <w:rsid w:val="130A4635"/>
    <w:rsid w:val="13207066"/>
    <w:rsid w:val="137361BF"/>
    <w:rsid w:val="13AA7707"/>
    <w:rsid w:val="13C063BB"/>
    <w:rsid w:val="13D6576C"/>
    <w:rsid w:val="143C0E0E"/>
    <w:rsid w:val="14604C98"/>
    <w:rsid w:val="146A3C47"/>
    <w:rsid w:val="14960448"/>
    <w:rsid w:val="14B46C35"/>
    <w:rsid w:val="14B60A59"/>
    <w:rsid w:val="14DA0369"/>
    <w:rsid w:val="14F30C79"/>
    <w:rsid w:val="14FF7087"/>
    <w:rsid w:val="1552177C"/>
    <w:rsid w:val="157F5F94"/>
    <w:rsid w:val="16364079"/>
    <w:rsid w:val="178766DD"/>
    <w:rsid w:val="17C0574B"/>
    <w:rsid w:val="17C25929"/>
    <w:rsid w:val="18CC45D2"/>
    <w:rsid w:val="18D21C12"/>
    <w:rsid w:val="19E21103"/>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936FEE"/>
    <w:rsid w:val="1EEC198E"/>
    <w:rsid w:val="1EFA20E0"/>
    <w:rsid w:val="1FC20ABD"/>
    <w:rsid w:val="20420677"/>
    <w:rsid w:val="21020693"/>
    <w:rsid w:val="210362B4"/>
    <w:rsid w:val="21345F34"/>
    <w:rsid w:val="213C0896"/>
    <w:rsid w:val="216B4958"/>
    <w:rsid w:val="21AE4866"/>
    <w:rsid w:val="21BD5BA9"/>
    <w:rsid w:val="21C67E02"/>
    <w:rsid w:val="22594534"/>
    <w:rsid w:val="234B6811"/>
    <w:rsid w:val="23BA5353"/>
    <w:rsid w:val="23D77052"/>
    <w:rsid w:val="23F31612"/>
    <w:rsid w:val="243F1D14"/>
    <w:rsid w:val="247B1EDE"/>
    <w:rsid w:val="24E0790A"/>
    <w:rsid w:val="24E11F9F"/>
    <w:rsid w:val="251E6095"/>
    <w:rsid w:val="25286039"/>
    <w:rsid w:val="256D0720"/>
    <w:rsid w:val="25C05C13"/>
    <w:rsid w:val="269B0376"/>
    <w:rsid w:val="27191B86"/>
    <w:rsid w:val="2785281C"/>
    <w:rsid w:val="27A63889"/>
    <w:rsid w:val="27BE5BBA"/>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AF4725"/>
    <w:rsid w:val="34BB131C"/>
    <w:rsid w:val="353C245D"/>
    <w:rsid w:val="35410B17"/>
    <w:rsid w:val="35504B81"/>
    <w:rsid w:val="36442DBB"/>
    <w:rsid w:val="36580EE4"/>
    <w:rsid w:val="36745C27"/>
    <w:rsid w:val="367E05E7"/>
    <w:rsid w:val="36A44CBB"/>
    <w:rsid w:val="36B73E5D"/>
    <w:rsid w:val="372E04C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CEC7222"/>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5441B1"/>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7753F75"/>
    <w:rsid w:val="478557D4"/>
    <w:rsid w:val="487D1AC4"/>
    <w:rsid w:val="49073A1A"/>
    <w:rsid w:val="494D658F"/>
    <w:rsid w:val="498B47F8"/>
    <w:rsid w:val="4A35053E"/>
    <w:rsid w:val="4A6D0C18"/>
    <w:rsid w:val="4B1A2AA1"/>
    <w:rsid w:val="4BBA0128"/>
    <w:rsid w:val="4BE8259F"/>
    <w:rsid w:val="4BEF1B80"/>
    <w:rsid w:val="4C643F49"/>
    <w:rsid w:val="4C657AE9"/>
    <w:rsid w:val="4C962698"/>
    <w:rsid w:val="4CA20D90"/>
    <w:rsid w:val="4D1D2EB8"/>
    <w:rsid w:val="4D662315"/>
    <w:rsid w:val="4D920FE3"/>
    <w:rsid w:val="4DB74A2A"/>
    <w:rsid w:val="4DDE6568"/>
    <w:rsid w:val="4E5860E4"/>
    <w:rsid w:val="4E6805AC"/>
    <w:rsid w:val="4E6C395B"/>
    <w:rsid w:val="4EA07422"/>
    <w:rsid w:val="4EA75DE0"/>
    <w:rsid w:val="4F01444D"/>
    <w:rsid w:val="4F374822"/>
    <w:rsid w:val="4F3A1A7F"/>
    <w:rsid w:val="4F722566"/>
    <w:rsid w:val="4FC36AE8"/>
    <w:rsid w:val="4FCA5E75"/>
    <w:rsid w:val="4FE439C5"/>
    <w:rsid w:val="4FF33055"/>
    <w:rsid w:val="501B52E3"/>
    <w:rsid w:val="50F972B7"/>
    <w:rsid w:val="51141551"/>
    <w:rsid w:val="51371379"/>
    <w:rsid w:val="51532BB1"/>
    <w:rsid w:val="51647DE0"/>
    <w:rsid w:val="51A936AD"/>
    <w:rsid w:val="521A26BC"/>
    <w:rsid w:val="521B750D"/>
    <w:rsid w:val="52347DB7"/>
    <w:rsid w:val="52424E65"/>
    <w:rsid w:val="534740C2"/>
    <w:rsid w:val="536B3E91"/>
    <w:rsid w:val="53915C12"/>
    <w:rsid w:val="53C02E05"/>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AF1F3C"/>
    <w:rsid w:val="5DCA41FA"/>
    <w:rsid w:val="5DDD1437"/>
    <w:rsid w:val="5E105099"/>
    <w:rsid w:val="5E7B5C80"/>
    <w:rsid w:val="5E800AAF"/>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FD130B"/>
    <w:rsid w:val="74047798"/>
    <w:rsid w:val="745928D7"/>
    <w:rsid w:val="74880F59"/>
    <w:rsid w:val="74FD2BE4"/>
    <w:rsid w:val="75842385"/>
    <w:rsid w:val="75D752AF"/>
    <w:rsid w:val="762A0EA2"/>
    <w:rsid w:val="76312C11"/>
    <w:rsid w:val="765465E1"/>
    <w:rsid w:val="76C16709"/>
    <w:rsid w:val="76D851A3"/>
    <w:rsid w:val="771149DE"/>
    <w:rsid w:val="77116A65"/>
    <w:rsid w:val="77632A6A"/>
    <w:rsid w:val="778B00FF"/>
    <w:rsid w:val="77A86698"/>
    <w:rsid w:val="77EB3293"/>
    <w:rsid w:val="782837C8"/>
    <w:rsid w:val="78E33C9D"/>
    <w:rsid w:val="79167E9C"/>
    <w:rsid w:val="791F1D51"/>
    <w:rsid w:val="7A00138E"/>
    <w:rsid w:val="7A2120D6"/>
    <w:rsid w:val="7A240F93"/>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 w:val="B7BA8E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2"/>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4"/>
    <w:qFormat/>
    <w:uiPriority w:val="0"/>
    <w:pPr>
      <w:spacing w:after="120"/>
    </w:pPr>
    <w:rPr>
      <w:rFonts w:ascii="Calibri" w:hAnsi="Calibri" w:cs="Calibri"/>
      <w:sz w:val="16"/>
      <w:szCs w:val="16"/>
    </w:rPr>
  </w:style>
  <w:style w:type="paragraph" w:styleId="9">
    <w:name w:val="Body Text"/>
    <w:basedOn w:val="1"/>
    <w:link w:val="78"/>
    <w:qFormat/>
    <w:uiPriority w:val="0"/>
    <w:pPr>
      <w:spacing w:after="120"/>
    </w:pPr>
  </w:style>
  <w:style w:type="paragraph" w:styleId="10">
    <w:name w:val="Body Text Indent"/>
    <w:basedOn w:val="1"/>
    <w:link w:val="73"/>
    <w:qFormat/>
    <w:uiPriority w:val="0"/>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link w:val="37"/>
    <w:qFormat/>
    <w:uiPriority w:val="0"/>
    <w:rPr>
      <w:rFonts w:ascii="宋体" w:hAnsi="Courier New"/>
    </w:rPr>
  </w:style>
  <w:style w:type="paragraph" w:styleId="13">
    <w:name w:val="Date"/>
    <w:basedOn w:val="1"/>
    <w:next w:val="1"/>
    <w:link w:val="38"/>
    <w:qFormat/>
    <w:uiPriority w:val="0"/>
    <w:pPr>
      <w:ind w:left="100" w:leftChars="2500"/>
    </w:pPr>
  </w:style>
  <w:style w:type="paragraph" w:styleId="14">
    <w:name w:val="Body Text Indent 2"/>
    <w:basedOn w:val="1"/>
    <w:link w:val="71"/>
    <w:qFormat/>
    <w:uiPriority w:val="0"/>
    <w:pPr>
      <w:spacing w:after="120" w:line="480" w:lineRule="auto"/>
      <w:ind w:left="420" w:leftChars="200"/>
    </w:pPr>
  </w:style>
  <w:style w:type="paragraph" w:styleId="15">
    <w:name w:val="Balloon Text"/>
    <w:basedOn w:val="1"/>
    <w:link w:val="39"/>
    <w:qFormat/>
    <w:uiPriority w:val="0"/>
    <w:rPr>
      <w:sz w:val="18"/>
      <w:szCs w:val="18"/>
    </w:rPr>
  </w:style>
  <w:style w:type="paragraph" w:styleId="16">
    <w:name w:val="footer"/>
    <w:basedOn w:val="1"/>
    <w:next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42"/>
    <w:qFormat/>
    <w:uiPriority w:val="0"/>
    <w:pPr>
      <w:snapToGrid w:val="0"/>
      <w:spacing w:line="300" w:lineRule="auto"/>
      <w:ind w:firstLine="200" w:firstLineChars="200"/>
    </w:pPr>
    <w:rPr>
      <w:b/>
      <w:bCs/>
      <w:color w:val="FF6600"/>
      <w:kern w:val="0"/>
      <w:sz w:val="24"/>
    </w:rPr>
  </w:style>
  <w:style w:type="paragraph" w:styleId="20">
    <w:name w:val="index 9"/>
    <w:basedOn w:val="1"/>
    <w:next w:val="1"/>
    <w:qFormat/>
    <w:uiPriority w:val="99"/>
    <w:pPr>
      <w:ind w:left="3360"/>
    </w:pPr>
  </w:style>
  <w:style w:type="paragraph" w:styleId="21">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2">
    <w:name w:val="Normal (Web)"/>
    <w:basedOn w:val="1"/>
    <w:next w:val="20"/>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7"/>
    <w:next w:val="7"/>
    <w:link w:val="81"/>
    <w:qFormat/>
    <w:uiPriority w:val="0"/>
    <w:rPr>
      <w:b/>
      <w:bCs/>
    </w:rPr>
  </w:style>
  <w:style w:type="paragraph" w:styleId="24">
    <w:name w:val="Body Text First Indent"/>
    <w:basedOn w:val="9"/>
    <w:qFormat/>
    <w:uiPriority w:val="0"/>
    <w:pPr>
      <w:ind w:firstLine="420" w:firstLineChars="100"/>
    </w:pPr>
  </w:style>
  <w:style w:type="paragraph" w:styleId="25">
    <w:name w:val="Body Text First Indent 2"/>
    <w:basedOn w:val="10"/>
    <w:next w:val="1"/>
    <w:unhideWhenUsed/>
    <w:qFormat/>
    <w:uiPriority w:val="99"/>
    <w:pPr>
      <w:widowControl/>
      <w:ind w:firstLine="420" w:firstLineChars="200"/>
      <w:jc w:val="left"/>
    </w:pPr>
    <w:rPr>
      <w:rFonts w:cs="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qFormat/>
    <w:uiPriority w:val="99"/>
    <w:rPr>
      <w:color w:val="954F72"/>
      <w:u w:val="single"/>
    </w:rPr>
  </w:style>
  <w:style w:type="character" w:styleId="30">
    <w:name w:val="Hyperlink"/>
    <w:basedOn w:val="28"/>
    <w:qFormat/>
    <w:uiPriority w:val="99"/>
    <w:rPr>
      <w:rFonts w:ascii="Tahoma" w:hAnsi="Tahoma" w:cs="Tahoma"/>
      <w:color w:val="000000"/>
      <w:sz w:val="24"/>
      <w:u w:val="none"/>
    </w:rPr>
  </w:style>
  <w:style w:type="character" w:styleId="31">
    <w:name w:val="annotation reference"/>
    <w:basedOn w:val="28"/>
    <w:qFormat/>
    <w:uiPriority w:val="0"/>
    <w:rPr>
      <w:sz w:val="21"/>
      <w:szCs w:val="21"/>
    </w:rPr>
  </w:style>
  <w:style w:type="character" w:customStyle="1" w:styleId="32">
    <w:name w:val="标题 1 Char"/>
    <w:basedOn w:val="28"/>
    <w:link w:val="2"/>
    <w:qFormat/>
    <w:uiPriority w:val="0"/>
    <w:rPr>
      <w:b/>
      <w:bCs/>
      <w:kern w:val="44"/>
      <w:sz w:val="44"/>
      <w:szCs w:val="44"/>
    </w:rPr>
  </w:style>
  <w:style w:type="paragraph" w:customStyle="1" w:styleId="3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34">
    <w:name w:val="四级标题"/>
    <w:basedOn w:val="13"/>
    <w:qFormat/>
    <w:uiPriority w:val="99"/>
    <w:rPr>
      <w:rFonts w:eastAsia="黑体"/>
      <w:sz w:val="24"/>
    </w:rPr>
  </w:style>
  <w:style w:type="character" w:customStyle="1" w:styleId="35">
    <w:name w:val="标题 2 Char"/>
    <w:basedOn w:val="28"/>
    <w:link w:val="3"/>
    <w:qFormat/>
    <w:uiPriority w:val="0"/>
    <w:rPr>
      <w:rFonts w:ascii="Arial" w:hAnsi="Arial" w:eastAsia="黑体"/>
      <w:b/>
      <w:bCs/>
      <w:kern w:val="2"/>
      <w:sz w:val="32"/>
      <w:szCs w:val="32"/>
    </w:rPr>
  </w:style>
  <w:style w:type="character" w:customStyle="1" w:styleId="36">
    <w:name w:val="标题 3 Char"/>
    <w:basedOn w:val="28"/>
    <w:link w:val="4"/>
    <w:qFormat/>
    <w:uiPriority w:val="0"/>
    <w:rPr>
      <w:b/>
      <w:bCs/>
      <w:kern w:val="2"/>
      <w:sz w:val="32"/>
      <w:szCs w:val="32"/>
    </w:rPr>
  </w:style>
  <w:style w:type="character" w:customStyle="1" w:styleId="37">
    <w:name w:val="纯文本 Char"/>
    <w:basedOn w:val="28"/>
    <w:link w:val="12"/>
    <w:qFormat/>
    <w:uiPriority w:val="0"/>
    <w:rPr>
      <w:rFonts w:ascii="宋体" w:hAnsi="Courier New"/>
      <w:kern w:val="2"/>
      <w:sz w:val="21"/>
      <w:szCs w:val="24"/>
    </w:rPr>
  </w:style>
  <w:style w:type="character" w:customStyle="1" w:styleId="38">
    <w:name w:val="日期 Char"/>
    <w:basedOn w:val="28"/>
    <w:link w:val="13"/>
    <w:qFormat/>
    <w:uiPriority w:val="0"/>
    <w:rPr>
      <w:kern w:val="2"/>
      <w:sz w:val="21"/>
      <w:szCs w:val="24"/>
    </w:rPr>
  </w:style>
  <w:style w:type="character" w:customStyle="1" w:styleId="39">
    <w:name w:val="批注框文本 Char"/>
    <w:basedOn w:val="28"/>
    <w:link w:val="15"/>
    <w:qFormat/>
    <w:uiPriority w:val="0"/>
    <w:rPr>
      <w:kern w:val="2"/>
      <w:sz w:val="18"/>
      <w:szCs w:val="18"/>
    </w:rPr>
  </w:style>
  <w:style w:type="character" w:customStyle="1" w:styleId="40">
    <w:name w:val="页脚 Char"/>
    <w:basedOn w:val="28"/>
    <w:link w:val="16"/>
    <w:qFormat/>
    <w:uiPriority w:val="0"/>
    <w:rPr>
      <w:kern w:val="2"/>
      <w:sz w:val="18"/>
      <w:szCs w:val="18"/>
    </w:rPr>
  </w:style>
  <w:style w:type="character" w:customStyle="1" w:styleId="41">
    <w:name w:val="页眉 Char"/>
    <w:basedOn w:val="28"/>
    <w:link w:val="17"/>
    <w:qFormat/>
    <w:uiPriority w:val="99"/>
    <w:rPr>
      <w:kern w:val="2"/>
      <w:sz w:val="18"/>
      <w:szCs w:val="18"/>
    </w:rPr>
  </w:style>
  <w:style w:type="character" w:customStyle="1" w:styleId="42">
    <w:name w:val="正文文本缩进 3 Char1"/>
    <w:basedOn w:val="28"/>
    <w:link w:val="19"/>
    <w:qFormat/>
    <w:uiPriority w:val="0"/>
    <w:rPr>
      <w:kern w:val="2"/>
      <w:sz w:val="16"/>
      <w:szCs w:val="16"/>
    </w:rPr>
  </w:style>
  <w:style w:type="paragraph" w:customStyle="1" w:styleId="43">
    <w:name w:val="Char Char Char Char Char Char"/>
    <w:basedOn w:val="1"/>
    <w:qFormat/>
    <w:uiPriority w:val="0"/>
    <w:pPr>
      <w:widowControl/>
      <w:snapToGrid w:val="0"/>
      <w:ind w:left="-3" w:right="-28" w:rightChars="-10"/>
    </w:pPr>
    <w:rPr>
      <w:rFonts w:ascii="Tahoma" w:hAnsi="Tahoma" w:cs="Tahoma"/>
      <w:sz w:val="24"/>
    </w:rPr>
  </w:style>
  <w:style w:type="paragraph" w:customStyle="1" w:styleId="44">
    <w:name w:val="ptdl"/>
    <w:basedOn w:val="1"/>
    <w:qFormat/>
    <w:uiPriority w:val="0"/>
    <w:pPr>
      <w:spacing w:after="156"/>
      <w:ind w:firstLine="480"/>
    </w:pPr>
    <w:rPr>
      <w:sz w:val="24"/>
      <w:szCs w:val="20"/>
    </w:rPr>
  </w:style>
  <w:style w:type="paragraph" w:customStyle="1" w:styleId="45">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6">
    <w:name w:val="正文文本缩进 3 Char"/>
    <w:basedOn w:val="28"/>
    <w:qFormat/>
    <w:uiPriority w:val="0"/>
    <w:rPr>
      <w:b/>
      <w:bCs/>
      <w:color w:val="FF6600"/>
      <w:sz w:val="24"/>
      <w:szCs w:val="24"/>
    </w:rPr>
  </w:style>
  <w:style w:type="paragraph" w:customStyle="1" w:styleId="47">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50">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0">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2">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7">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1">
    <w:name w:val="正文文本缩进 2 Char"/>
    <w:basedOn w:val="28"/>
    <w:link w:val="14"/>
    <w:qFormat/>
    <w:uiPriority w:val="0"/>
    <w:rPr>
      <w:kern w:val="2"/>
      <w:sz w:val="21"/>
      <w:szCs w:val="24"/>
    </w:rPr>
  </w:style>
  <w:style w:type="character" w:customStyle="1" w:styleId="72">
    <w:name w:val="正文缩进 Char"/>
    <w:link w:val="6"/>
    <w:qFormat/>
    <w:uiPriority w:val="0"/>
  </w:style>
  <w:style w:type="character" w:customStyle="1" w:styleId="73">
    <w:name w:val="正文文本缩进 Char"/>
    <w:basedOn w:val="28"/>
    <w:link w:val="10"/>
    <w:qFormat/>
    <w:uiPriority w:val="0"/>
    <w:rPr>
      <w:kern w:val="2"/>
      <w:sz w:val="21"/>
      <w:szCs w:val="24"/>
    </w:rPr>
  </w:style>
  <w:style w:type="character" w:customStyle="1" w:styleId="74">
    <w:name w:val="正文文本 3 Char"/>
    <w:basedOn w:val="28"/>
    <w:link w:val="8"/>
    <w:qFormat/>
    <w:uiPriority w:val="0"/>
    <w:rPr>
      <w:rFonts w:ascii="Calibri" w:hAnsi="Calibri" w:cs="Calibri"/>
      <w:kern w:val="2"/>
      <w:sz w:val="16"/>
      <w:szCs w:val="16"/>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8"/>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8"/>
    <w:link w:val="7"/>
    <w:qFormat/>
    <w:uiPriority w:val="0"/>
    <w:rPr>
      <w:kern w:val="2"/>
      <w:sz w:val="21"/>
      <w:szCs w:val="24"/>
    </w:rPr>
  </w:style>
  <w:style w:type="character" w:customStyle="1" w:styleId="81">
    <w:name w:val="批注主题 Char"/>
    <w:basedOn w:val="80"/>
    <w:link w:val="23"/>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8"/>
    <w:qFormat/>
    <w:uiPriority w:val="0"/>
    <w:rPr>
      <w:rFonts w:hint="default" w:ascii="Calibri" w:hAnsi="Calibri" w:cs="Calibri"/>
      <w:color w:val="000000"/>
      <w:sz w:val="28"/>
      <w:szCs w:val="28"/>
      <w:u w:val="none"/>
    </w:rPr>
  </w:style>
  <w:style w:type="character" w:customStyle="1" w:styleId="85">
    <w:name w:val="font21"/>
    <w:basedOn w:val="28"/>
    <w:qFormat/>
    <w:uiPriority w:val="0"/>
    <w:rPr>
      <w:rFonts w:hint="eastAsia" w:ascii="仿宋" w:hAnsi="仿宋" w:eastAsia="仿宋" w:cs="仿宋"/>
      <w:color w:val="000000"/>
      <w:sz w:val="28"/>
      <w:szCs w:val="28"/>
      <w:u w:val="none"/>
    </w:rPr>
  </w:style>
  <w:style w:type="character" w:customStyle="1" w:styleId="86">
    <w:name w:val="font31"/>
    <w:basedOn w:val="28"/>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 StyleName=""/>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E119-C4FA-4800-87A0-8F4CFC8D6CAA}">
  <ds:schemaRefs/>
</ds:datastoreItem>
</file>

<file path=customXml/itemProps3.xml><?xml version="1.0" encoding="utf-8"?>
<ds:datastoreItem xmlns:ds="http://schemas.openxmlformats.org/officeDocument/2006/customXml" ds:itemID="{e885fed6-a526-4312-aef5-a5b75bad28c8}">
  <ds:schemaRefs/>
</ds:datastoreItem>
</file>

<file path=docProps/app.xml><?xml version="1.0" encoding="utf-8"?>
<Properties xmlns="http://schemas.openxmlformats.org/officeDocument/2006/extended-properties" xmlns:vt="http://schemas.openxmlformats.org/officeDocument/2006/docPropsVTypes">
  <Company>微软中国</Company>
  <Pages>14</Pages>
  <Words>976</Words>
  <Characters>1094</Characters>
  <Paragraphs>1209</Paragraphs>
  <TotalTime>6</TotalTime>
  <ScaleCrop>false</ScaleCrop>
  <LinksUpToDate>false</LinksUpToDate>
  <CharactersWithSpaces>1125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2022-04-08T12:05:00Z</dcterms:created>
  <dc:creator>admin</dc:creator>
  <cp:lastModifiedBy>海面上的钉子</cp:lastModifiedBy>
  <cp:lastPrinted>2026-01-26T09:11:00Z</cp:lastPrinted>
  <dcterms:modified xsi:type="dcterms:W3CDTF">2026-04-17T08:20:23Z</dcterms:modified>
  <dc:title>询比价采购文件（模板）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1FCC1298B3634B44B49CDFAD1E3928B0_13</vt:lpwstr>
  </property>
  <property fmtid="{D5CDD505-2E9C-101B-9397-08002B2CF9AE}" pid="4" name="KSOTemplateDocerSaveRecord">
    <vt:lpwstr>eyJoZGlkIjoiNzhiYmVhMzVmZTc2ZTZhN2E0ZGI3ZjRlY2Y0M2Q3YmMiLCJ1c2VySWQiOiIyNDA3NDIxMDIifQ==</vt:lpwstr>
  </property>
</Properties>
</file>